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A4" w:rsidRPr="00C06EA4" w:rsidRDefault="00C06EA4" w:rsidP="00C06EA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bookmarkStart w:id="0" w:name="_GoBack"/>
      <w:bookmarkEnd w:id="0"/>
      <w:r w:rsidRPr="00C06EA4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C06EA4" w:rsidRPr="00C06EA4" w:rsidRDefault="00C06EA4" w:rsidP="00C06EA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C06EA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C06EA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C06EA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C06EA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C06EA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C06EA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C06EA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C06EA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06EA4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06EA4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06EA4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C06EA4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Akce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Stavebník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Distep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Frýdek-Místek</w:t>
      </w: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Zakázkové číslo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3-011-20</w:t>
      </w: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Stupeň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DSP + DPS</w:t>
      </w: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C06EA4">
        <w:rPr>
          <w:rFonts w:ascii="Tahoma" w:eastAsia="Times New Roman" w:hAnsi="Tahoma" w:cs="Tahoma"/>
          <w:b/>
          <w:sz w:val="52"/>
          <w:szCs w:val="52"/>
          <w:lang w:eastAsia="cs-CZ"/>
        </w:rPr>
        <w:t>B. Souhrnná technická zpráva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Vypracoval: Ing. Miroslav Havlásek</w:t>
      </w:r>
    </w:p>
    <w:p w:rsidR="00C06EA4" w:rsidRPr="00C06EA4" w:rsidRDefault="00C06EA4" w:rsidP="00C06EA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Frýdek-Místek, říjen 2020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B.1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Popis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území stavby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Charakteristika území a stavebního pozemku, zastavěné území a nezastavěné území, soulad stavby s charakterem území, dosavadní využití a zastavěnost území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Řešené území je patrné ze situačních výkresů, jedná se o pozemek </w:t>
      </w: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962/28 a 962/113, k. </w:t>
      </w:r>
      <w:proofErr w:type="spellStart"/>
      <w:r w:rsidRPr="00C06EA4">
        <w:rPr>
          <w:rFonts w:ascii="Tahoma" w:eastAsia="Times New Roman" w:hAnsi="Tahoma" w:cs="Tahoma"/>
          <w:lang w:eastAsia="cs-CZ"/>
        </w:rPr>
        <w:t>ú.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Frýdek. Stávající budova je umístěna v blízkosti Střední zdravotní školy a Středního odborného učiliště na Mánesově ulici, kolem budovy vedou stávající komunikace pro pěší. Na sousedních parcelách č. 962/3, 962/59, 962/61, 962/62 a 962/3 může být po dohodě mezi vlastníkem (Česká republika zastoupena Úřadem pro zastupování státu ve věcech majetkových) a zhotovitelem stavby zřízeno dočasné zařízení staveniště. Jedná se o zastavěnou část sídliště poblíž centra městské části Frýdek. Stavba je </w:t>
      </w:r>
      <w:proofErr w:type="gramStart"/>
      <w:r w:rsidRPr="00C06EA4">
        <w:rPr>
          <w:rFonts w:ascii="Tahoma" w:eastAsia="Times New Roman" w:hAnsi="Tahoma" w:cs="Tahoma"/>
          <w:lang w:eastAsia="cs-CZ"/>
        </w:rPr>
        <w:t>napojena  na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veřejnou dopravní (silnice a pěší komunikace v ul. Mánesově, Husově, Jeronýmově) a technickou (vodovod, jednotná kanalizace, elektro </w:t>
      </w:r>
      <w:proofErr w:type="spellStart"/>
      <w:r w:rsidRPr="00C06EA4">
        <w:rPr>
          <w:rFonts w:ascii="Tahoma" w:eastAsia="Times New Roman" w:hAnsi="Tahoma" w:cs="Tahoma"/>
          <w:lang w:eastAsia="cs-CZ"/>
        </w:rPr>
        <w:t>nn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) infrastrukturu. Příjezd na stavební pozemek po dobu výstavby bude možný z místní komunikace výše uvedenými ulicemi. Voda bude zajištěna ze stávajících rozvodů vody,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energie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bude odebírána ze </w:t>
      </w:r>
      <w:proofErr w:type="spellStart"/>
      <w:r w:rsidRPr="00C06EA4">
        <w:rPr>
          <w:rFonts w:ascii="Tahoma" w:eastAsia="Times New Roman" w:hAnsi="Tahoma" w:cs="Tahoma"/>
          <w:lang w:eastAsia="cs-CZ"/>
        </w:rPr>
        <w:t>stáv</w:t>
      </w:r>
      <w:proofErr w:type="spellEnd"/>
      <w:r w:rsidRPr="00C06EA4">
        <w:rPr>
          <w:rFonts w:ascii="Tahoma" w:eastAsia="Times New Roman" w:hAnsi="Tahoma" w:cs="Tahoma"/>
          <w:lang w:eastAsia="cs-CZ"/>
        </w:rPr>
        <w:t>. rozvaděče budovy, dešťová voda ze staveniště bude svedena do stávajících uličních vpustí na zpevněných plochách v okolí stavby.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Poloha inženýrských sítí je zakreslena na základě údajů poskytnutých jednotlivými správci ve vyjádřeních. Napojení objektu na inženýrské sítě zůstává původní bez požadavků na navýšení kapacity.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Údaje o souladu s územním rozhodnutím nebo regulačním plánem nebo veřejnoprávní smlouvou územní rozhodnutí nahrazující anebo územním souhlasem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nevyžaduje vydání územního rozhodnutí ani regulačního plánu, veřejnoprávní smlouvu ani územní souhlas.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  <w:r w:rsidRPr="00C06EA4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Údaje o souladu s územně plánovací dokumentací, v případě stavebních úprav podmiňujících změnu v užívání stavby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je v souladu s platnou územně plánovací dokumentací. Dle platného Územního plánu Frýdku-Místku, vydaného Zastupitelstvem města Frýdku-Místku dne 8. 12. 2008 s účinností ode dne 1. 1. 2009, ve Změně č. 1, vydané Zastupitelstvem města Frýdku-Místku dne 5. 12. 2011 s účinnosti ode dne 1. 1. 2012 a ve Změně č. 2, vydané Zastupitelstvem města Frýdku-Místku dne 3. 9. 2012 s účinností ode dne 1. 10. 2012, ve Změně č. 3, vydané Zastupitelstvem města Frýdku-Místku dne 27. 3. 2015 s účinností ode dne 11. 4. 2015, ve Změně č. 4, vydané Zastupitelstvem města Frýdku-Místku dne 4. 12. 2017 s účinností ode dne 20. 12. 2017 a ve Změně č. 5, vydané Zastupitelstvem města Frýdku-Místku dne 4. 3. 2020 s účinností ode dne 7. 4. 2020 se uvedeným záměrem dotčený objekt nachází v ploše bydlení v bytových domech BH. Plochy BH umožňují mimo jiné změny dokončených staveb dle § 2 odst. 5 stavebního zákona (nástavby, přístavby, stavební úpravy) a jako přípustné je možné využití pro nevýrobní služby, popř. pro drobnou a řemeslnou výrobu a výrobní služby, které svým provozováním a technickým zařízením nenarušuje užívání staveb a zařízení ve svém okolí a nesnižuje kvalitu prostředí souvisejícího území.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 xml:space="preserve">Na základě uvedeného není předmětný záměr v rozporu se záměry územního plánování, zejména s platným Územním plánem Frýdku-Místku, ani se Zásadami </w:t>
      </w:r>
      <w:r w:rsidRPr="00C06EA4">
        <w:rPr>
          <w:rFonts w:ascii="Tahoma" w:eastAsia="Times New Roman" w:hAnsi="Tahoma" w:cs="Tahoma"/>
          <w:lang w:eastAsia="cs-CZ"/>
        </w:rPr>
        <w:lastRenderedPageBreak/>
        <w:t xml:space="preserve">územního rozvoje Moravskoslezského kraje. Záměr je slučitelný s hlavním funkčním využitím plochy BH.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Provedením stavebních úprav dojde ke změně v účelu užívání. Část budovy, která je v současnosti nevyužívána (po předchozí demontáži technologie předávací stanice tepla) bude dispozičně upravena a bude využívána jako provozovna nevýrobních služeb – reklamní polepování automobilů.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d) </w:t>
      </w:r>
      <w:r w:rsidRPr="00C06EA4">
        <w:rPr>
          <w:rFonts w:ascii="Tahoma" w:eastAsia="Times New Roman" w:hAnsi="Tahoma" w:cs="Tahoma"/>
          <w:b/>
          <w:lang w:eastAsia="cs-CZ"/>
        </w:rPr>
        <w:tab/>
        <w:t>Informace o vydaných rozhodnutích o povolení výjimky z obecných požadavků na využívání území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nevyužívá žádné výjimky z obecných požadavků na využívání území.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e) </w:t>
      </w:r>
      <w:r w:rsidRPr="00C06EA4">
        <w:rPr>
          <w:rFonts w:ascii="Tahoma" w:eastAsia="Times New Roman" w:hAnsi="Tahoma" w:cs="Tahoma"/>
          <w:b/>
          <w:lang w:eastAsia="cs-CZ"/>
        </w:rPr>
        <w:tab/>
        <w:t>Informace o tom, zda a v jakých částech dokumentace jsou zohledněny podmínky závazných stanovisek dotčených orgánů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Krajská hygienická stanice Moravskoslezského kraje se sídlem v Ostravě,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lang w:eastAsia="cs-CZ"/>
        </w:rPr>
        <w:t>č.j.</w:t>
      </w:r>
      <w:proofErr w:type="gramEnd"/>
      <w:r w:rsidRPr="00C06EA4">
        <w:rPr>
          <w:rFonts w:ascii="Tahoma" w:eastAsia="Times New Roman" w:hAnsi="Tahoma" w:cs="Tahoma"/>
          <w:b/>
          <w:lang w:eastAsia="cs-CZ"/>
        </w:rPr>
        <w:t xml:space="preserve"> KHSMS 58601/2020/FM/HP, ze dne 25. 11.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Krajská hygienická stanice konstatuje, že dokumentace odpovídá požadavkům zákona č. 258/2000 Sb., o ochraně veřejného zdraví a o změně některých souvisejících zákonů, ve znění pozdějších předpisů.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 dokumentaci vydává souhlasné závazné stanovisko bez připomínek.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Hasičský záchranný sbor Moravskoslezského kraje, územní odbor Frýdek-Místek, č. j. HSOS-8986-2/2020 ze dne 2. 11.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HZS MSK vydal závazné stanovisko, se stavbou souhlasí bez připomínek.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172E0C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172E0C">
        <w:rPr>
          <w:rFonts w:ascii="Tahoma" w:eastAsia="Times New Roman" w:hAnsi="Tahoma" w:cs="Tahoma"/>
          <w:b/>
          <w:lang w:eastAsia="cs-CZ"/>
        </w:rPr>
        <w:t xml:space="preserve">Magistrát města Frýdku-Místku, odbor </w:t>
      </w:r>
      <w:proofErr w:type="spellStart"/>
      <w:r w:rsidRPr="00172E0C">
        <w:rPr>
          <w:rFonts w:ascii="Tahoma" w:eastAsia="Times New Roman" w:hAnsi="Tahoma" w:cs="Tahoma"/>
          <w:b/>
          <w:lang w:eastAsia="cs-CZ"/>
        </w:rPr>
        <w:t>ÚRaSŘ</w:t>
      </w:r>
      <w:proofErr w:type="spellEnd"/>
      <w:r w:rsidRPr="00172E0C">
        <w:rPr>
          <w:rFonts w:ascii="Tahoma" w:eastAsia="Times New Roman" w:hAnsi="Tahoma" w:cs="Tahoma"/>
          <w:b/>
          <w:lang w:eastAsia="cs-CZ"/>
        </w:rPr>
        <w:t xml:space="preserve"> – koordinované stanovisko, </w:t>
      </w:r>
      <w:proofErr w:type="gramStart"/>
      <w:r w:rsidRPr="00172E0C">
        <w:rPr>
          <w:rFonts w:ascii="Tahoma" w:eastAsia="Times New Roman" w:hAnsi="Tahoma" w:cs="Tahoma"/>
          <w:b/>
          <w:lang w:eastAsia="cs-CZ"/>
        </w:rPr>
        <w:t>č.j.</w:t>
      </w:r>
      <w:proofErr w:type="gramEnd"/>
      <w:r w:rsidRPr="00172E0C">
        <w:rPr>
          <w:rFonts w:ascii="Tahoma" w:eastAsia="Times New Roman" w:hAnsi="Tahoma" w:cs="Tahoma"/>
          <w:b/>
          <w:lang w:eastAsia="cs-CZ"/>
        </w:rPr>
        <w:t xml:space="preserve"> MMFM </w:t>
      </w:r>
      <w:r w:rsidR="003B1052" w:rsidRPr="00172E0C">
        <w:rPr>
          <w:rFonts w:ascii="Tahoma" w:eastAsia="Times New Roman" w:hAnsi="Tahoma" w:cs="Tahoma"/>
          <w:b/>
          <w:lang w:eastAsia="cs-CZ"/>
        </w:rPr>
        <w:t>132118/2020</w:t>
      </w:r>
      <w:r w:rsidRPr="00172E0C">
        <w:rPr>
          <w:rFonts w:ascii="Tahoma" w:eastAsia="Times New Roman" w:hAnsi="Tahoma" w:cs="Tahoma"/>
          <w:b/>
          <w:lang w:eastAsia="cs-CZ"/>
        </w:rPr>
        <w:t xml:space="preserve">, ze dne </w:t>
      </w:r>
      <w:r w:rsidR="003B1052" w:rsidRPr="00172E0C">
        <w:rPr>
          <w:rFonts w:ascii="Tahoma" w:eastAsia="Times New Roman" w:hAnsi="Tahoma" w:cs="Tahoma"/>
          <w:b/>
          <w:lang w:eastAsia="cs-CZ"/>
        </w:rPr>
        <w:t>18. 1. 2021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V koordinovaném stanovisku byly uvedeny následující podmínky, které byly zapracovány do dokumentace: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183/2006 Sb., o územním plánování a stavebním řádu (stavební zákon) je záměr přípustný, další podmínky stanoveny nebyly.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 xml:space="preserve">Z hlediska zákona č. 254/2001 Sb., o vodách a o změně některých zákonů (vodní zákon) se konstatuje, že </w:t>
      </w:r>
      <w:r w:rsidR="003B1052" w:rsidRPr="003B1052">
        <w:rPr>
          <w:rFonts w:ascii="Tahoma" w:eastAsia="Times New Roman" w:hAnsi="Tahoma" w:cs="Tahoma"/>
          <w:lang w:eastAsia="cs-CZ"/>
        </w:rPr>
        <w:t>nedojde k dotčení chráněných zájmů.</w:t>
      </w:r>
    </w:p>
    <w:p w:rsidR="00C06EA4" w:rsidRPr="003B1052" w:rsidRDefault="00C06EA4" w:rsidP="003B1052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114/1992 Sb., o ochraně příro</w:t>
      </w:r>
      <w:r w:rsidR="003B1052" w:rsidRPr="003B1052">
        <w:rPr>
          <w:rFonts w:ascii="Tahoma" w:eastAsia="Times New Roman" w:hAnsi="Tahoma" w:cs="Tahoma"/>
          <w:lang w:eastAsia="cs-CZ"/>
        </w:rPr>
        <w:t>dy a krajiny, se konstatuje, že</w:t>
      </w:r>
      <w:r w:rsidRPr="003B1052">
        <w:rPr>
          <w:rFonts w:ascii="Tahoma" w:eastAsia="Times New Roman" w:hAnsi="Tahoma" w:cs="Tahoma"/>
          <w:lang w:eastAsia="cs-CZ"/>
        </w:rPr>
        <w:t xml:space="preserve"> realizací stavby nedojde k</w:t>
      </w:r>
      <w:r w:rsidR="003B1052" w:rsidRPr="003B1052">
        <w:rPr>
          <w:rFonts w:ascii="Tahoma" w:eastAsia="Times New Roman" w:hAnsi="Tahoma" w:cs="Tahoma"/>
          <w:lang w:eastAsia="cs-CZ"/>
        </w:rPr>
        <w:t xml:space="preserve">e </w:t>
      </w:r>
      <w:r w:rsidRPr="003B1052">
        <w:rPr>
          <w:rFonts w:ascii="Tahoma" w:eastAsia="Times New Roman" w:hAnsi="Tahoma" w:cs="Tahoma"/>
          <w:lang w:eastAsia="cs-CZ"/>
        </w:rPr>
        <w:t xml:space="preserve">snížení </w:t>
      </w:r>
      <w:proofErr w:type="gramStart"/>
      <w:r w:rsidRPr="003B1052">
        <w:rPr>
          <w:rFonts w:ascii="Tahoma" w:eastAsia="Times New Roman" w:hAnsi="Tahoma" w:cs="Tahoma"/>
          <w:lang w:eastAsia="cs-CZ"/>
        </w:rPr>
        <w:t>nebo  změně</w:t>
      </w:r>
      <w:proofErr w:type="gramEnd"/>
      <w:r w:rsidRPr="003B1052">
        <w:rPr>
          <w:rFonts w:ascii="Tahoma" w:eastAsia="Times New Roman" w:hAnsi="Tahoma" w:cs="Tahoma"/>
          <w:lang w:eastAsia="cs-CZ"/>
        </w:rPr>
        <w:t xml:space="preserve"> krajinného rázu.</w:t>
      </w:r>
      <w:r w:rsidR="003B1052" w:rsidRPr="003B1052">
        <w:rPr>
          <w:rFonts w:ascii="Tahoma" w:eastAsia="Times New Roman" w:hAnsi="Tahoma" w:cs="Tahoma"/>
          <w:lang w:eastAsia="cs-CZ"/>
        </w:rPr>
        <w:t xml:space="preserve"> Požaduje ochranu dřevin dle příslušného zákona včetně řezu dřevin dle arboristick</w:t>
      </w:r>
      <w:r w:rsidR="003B1052" w:rsidRPr="003B1052">
        <w:rPr>
          <w:rFonts w:ascii="Tahoma" w:eastAsia="Times New Roman" w:hAnsi="Tahoma" w:cs="Tahoma" w:hint="eastAsia"/>
          <w:lang w:eastAsia="cs-CZ"/>
        </w:rPr>
        <w:t>é</w:t>
      </w:r>
      <w:r w:rsidR="003B1052" w:rsidRPr="003B1052">
        <w:rPr>
          <w:rFonts w:ascii="Tahoma" w:eastAsia="Times New Roman" w:hAnsi="Tahoma" w:cs="Tahoma"/>
          <w:lang w:eastAsia="cs-CZ"/>
        </w:rPr>
        <w:t xml:space="preserve">ho standardu A02 002 </w:t>
      </w:r>
      <w:r w:rsidR="003B1052" w:rsidRPr="003B1052">
        <w:rPr>
          <w:rFonts w:ascii="Tahoma" w:eastAsia="Times New Roman" w:hAnsi="Tahoma" w:cs="Tahoma" w:hint="eastAsia"/>
          <w:lang w:eastAsia="cs-CZ"/>
        </w:rPr>
        <w:t>Ř</w:t>
      </w:r>
      <w:r w:rsidR="003B1052" w:rsidRPr="003B1052">
        <w:rPr>
          <w:rFonts w:ascii="Tahoma" w:eastAsia="Times New Roman" w:hAnsi="Tahoma" w:cs="Tahoma"/>
          <w:lang w:eastAsia="cs-CZ"/>
        </w:rPr>
        <w:t>ez strom</w:t>
      </w:r>
      <w:r w:rsidR="003B1052" w:rsidRPr="003B1052">
        <w:rPr>
          <w:rFonts w:ascii="Tahoma" w:eastAsia="Times New Roman" w:hAnsi="Tahoma" w:cs="Tahoma" w:hint="eastAsia"/>
          <w:lang w:eastAsia="cs-CZ"/>
        </w:rPr>
        <w:t>ů</w:t>
      </w:r>
      <w:r w:rsidR="003B1052" w:rsidRPr="003B1052">
        <w:rPr>
          <w:rFonts w:ascii="Tahoma" w:eastAsia="Times New Roman" w:hAnsi="Tahoma" w:cs="Tahoma"/>
          <w:lang w:eastAsia="cs-CZ"/>
        </w:rPr>
        <w:t xml:space="preserve">, a ve vhodnou dobu a </w:t>
      </w:r>
      <w:r w:rsidR="003B1052" w:rsidRPr="003B1052">
        <w:rPr>
          <w:rFonts w:ascii="Tahoma" w:eastAsia="Times New Roman" w:hAnsi="Tahoma" w:cs="Tahoma" w:hint="eastAsia"/>
          <w:lang w:eastAsia="cs-CZ"/>
        </w:rPr>
        <w:t>š</w:t>
      </w:r>
      <w:r w:rsidR="003B1052" w:rsidRPr="003B1052">
        <w:rPr>
          <w:rFonts w:ascii="Tahoma" w:eastAsia="Times New Roman" w:hAnsi="Tahoma" w:cs="Tahoma"/>
          <w:lang w:eastAsia="cs-CZ"/>
        </w:rPr>
        <w:t>etrn</w:t>
      </w:r>
      <w:r w:rsidR="003B1052" w:rsidRPr="003B1052">
        <w:rPr>
          <w:rFonts w:ascii="Tahoma" w:eastAsia="Times New Roman" w:hAnsi="Tahoma" w:cs="Tahoma" w:hint="eastAsia"/>
          <w:lang w:eastAsia="cs-CZ"/>
        </w:rPr>
        <w:t>ý</w:t>
      </w:r>
      <w:r w:rsidR="003B1052" w:rsidRPr="003B1052">
        <w:rPr>
          <w:rFonts w:ascii="Tahoma" w:eastAsia="Times New Roman" w:hAnsi="Tahoma" w:cs="Tahoma"/>
          <w:lang w:eastAsia="cs-CZ"/>
        </w:rPr>
        <w:t>m zp</w:t>
      </w:r>
      <w:r w:rsidR="003B1052" w:rsidRPr="003B1052">
        <w:rPr>
          <w:rFonts w:ascii="Tahoma" w:eastAsia="Times New Roman" w:hAnsi="Tahoma" w:cs="Tahoma" w:hint="eastAsia"/>
          <w:lang w:eastAsia="cs-CZ"/>
        </w:rPr>
        <w:t>ů</w:t>
      </w:r>
      <w:r w:rsidR="003B1052" w:rsidRPr="003B1052">
        <w:rPr>
          <w:rFonts w:ascii="Tahoma" w:eastAsia="Times New Roman" w:hAnsi="Tahoma" w:cs="Tahoma"/>
          <w:lang w:eastAsia="cs-CZ"/>
        </w:rPr>
        <w:t>sobem tak, aby nedo</w:t>
      </w:r>
      <w:r w:rsidR="003B1052" w:rsidRPr="003B1052">
        <w:rPr>
          <w:rFonts w:ascii="Tahoma" w:eastAsia="Times New Roman" w:hAnsi="Tahoma" w:cs="Tahoma" w:hint="eastAsia"/>
          <w:lang w:eastAsia="cs-CZ"/>
        </w:rPr>
        <w:t>š</w:t>
      </w:r>
      <w:r w:rsidR="003B1052" w:rsidRPr="003B1052">
        <w:rPr>
          <w:rFonts w:ascii="Tahoma" w:eastAsia="Times New Roman" w:hAnsi="Tahoma" w:cs="Tahoma"/>
          <w:lang w:eastAsia="cs-CZ"/>
        </w:rPr>
        <w:t>lo k nedovolen</w:t>
      </w:r>
      <w:r w:rsidR="003B1052" w:rsidRPr="003B1052">
        <w:rPr>
          <w:rFonts w:ascii="Tahoma" w:eastAsia="Times New Roman" w:hAnsi="Tahoma" w:cs="Tahoma" w:hint="eastAsia"/>
          <w:lang w:eastAsia="cs-CZ"/>
        </w:rPr>
        <w:t>é</w:t>
      </w:r>
      <w:r w:rsidR="003B1052" w:rsidRPr="003B1052">
        <w:rPr>
          <w:rFonts w:ascii="Tahoma" w:eastAsia="Times New Roman" w:hAnsi="Tahoma" w:cs="Tahoma"/>
          <w:lang w:eastAsia="cs-CZ"/>
        </w:rPr>
        <w:t>mu z</w:t>
      </w:r>
      <w:r w:rsidR="003B1052" w:rsidRPr="003B1052">
        <w:rPr>
          <w:rFonts w:ascii="Tahoma" w:eastAsia="Times New Roman" w:hAnsi="Tahoma" w:cs="Tahoma" w:hint="eastAsia"/>
          <w:lang w:eastAsia="cs-CZ"/>
        </w:rPr>
        <w:t>á</w:t>
      </w:r>
      <w:r w:rsidR="003B1052" w:rsidRPr="003B1052">
        <w:rPr>
          <w:rFonts w:ascii="Tahoma" w:eastAsia="Times New Roman" w:hAnsi="Tahoma" w:cs="Tahoma"/>
          <w:lang w:eastAsia="cs-CZ"/>
        </w:rPr>
        <w:t xml:space="preserve">sahu dle </w:t>
      </w:r>
      <w:proofErr w:type="spellStart"/>
      <w:r w:rsidR="003B1052" w:rsidRPr="003B1052">
        <w:rPr>
          <w:rFonts w:ascii="Tahoma" w:eastAsia="Times New Roman" w:hAnsi="Tahoma" w:cs="Tahoma"/>
          <w:lang w:eastAsia="cs-CZ"/>
        </w:rPr>
        <w:t>ust</w:t>
      </w:r>
      <w:proofErr w:type="spellEnd"/>
      <w:r w:rsidR="003B1052" w:rsidRPr="003B1052">
        <w:rPr>
          <w:rFonts w:ascii="Tahoma" w:eastAsia="Times New Roman" w:hAnsi="Tahoma" w:cs="Tahoma"/>
          <w:lang w:eastAsia="cs-CZ"/>
        </w:rPr>
        <w:t xml:space="preserve">. </w:t>
      </w:r>
      <w:r w:rsidR="003B1052" w:rsidRPr="003B1052">
        <w:rPr>
          <w:rFonts w:ascii="Tahoma" w:eastAsia="Times New Roman" w:hAnsi="Tahoma" w:cs="Tahoma" w:hint="eastAsia"/>
          <w:lang w:eastAsia="cs-CZ"/>
        </w:rPr>
        <w:t>§</w:t>
      </w:r>
      <w:r w:rsidR="003B1052" w:rsidRPr="003B1052">
        <w:rPr>
          <w:rFonts w:ascii="Tahoma" w:eastAsia="Times New Roman" w:hAnsi="Tahoma" w:cs="Tahoma"/>
          <w:lang w:eastAsia="cs-CZ"/>
        </w:rPr>
        <w:t xml:space="preserve"> 2 odst. 1 vyhl</w:t>
      </w:r>
      <w:r w:rsidR="003B1052" w:rsidRPr="003B1052">
        <w:rPr>
          <w:rFonts w:ascii="Tahoma" w:eastAsia="Times New Roman" w:hAnsi="Tahoma" w:cs="Tahoma" w:hint="eastAsia"/>
          <w:lang w:eastAsia="cs-CZ"/>
        </w:rPr>
        <w:t>áš</w:t>
      </w:r>
      <w:r w:rsidR="003B1052" w:rsidRPr="003B1052">
        <w:rPr>
          <w:rFonts w:ascii="Tahoma" w:eastAsia="Times New Roman" w:hAnsi="Tahoma" w:cs="Tahoma"/>
          <w:lang w:eastAsia="cs-CZ"/>
        </w:rPr>
        <w:t xml:space="preserve">ky </w:t>
      </w:r>
      <w:r w:rsidR="003B1052" w:rsidRPr="003B1052">
        <w:rPr>
          <w:rFonts w:ascii="Tahoma" w:eastAsia="Times New Roman" w:hAnsi="Tahoma" w:cs="Tahoma" w:hint="eastAsia"/>
          <w:lang w:eastAsia="cs-CZ"/>
        </w:rPr>
        <w:t>č</w:t>
      </w:r>
      <w:r w:rsidR="003B1052" w:rsidRPr="003B1052">
        <w:rPr>
          <w:rFonts w:ascii="Tahoma" w:eastAsia="Times New Roman" w:hAnsi="Tahoma" w:cs="Tahoma"/>
          <w:lang w:eastAsia="cs-CZ"/>
        </w:rPr>
        <w:t>. 189/2013 Sb., o ochran</w:t>
      </w:r>
      <w:r w:rsidR="003B1052" w:rsidRPr="003B1052">
        <w:rPr>
          <w:rFonts w:ascii="Tahoma" w:eastAsia="Times New Roman" w:hAnsi="Tahoma" w:cs="Tahoma" w:hint="eastAsia"/>
          <w:lang w:eastAsia="cs-CZ"/>
        </w:rPr>
        <w:t>ě</w:t>
      </w:r>
      <w:r w:rsidR="003B1052" w:rsidRPr="003B1052">
        <w:rPr>
          <w:rFonts w:ascii="Tahoma" w:eastAsia="Times New Roman" w:hAnsi="Tahoma" w:cs="Tahoma"/>
          <w:lang w:eastAsia="cs-CZ"/>
        </w:rPr>
        <w:t xml:space="preserve"> d</w:t>
      </w:r>
      <w:r w:rsidR="003B1052" w:rsidRPr="003B1052">
        <w:rPr>
          <w:rFonts w:ascii="Tahoma" w:eastAsia="Times New Roman" w:hAnsi="Tahoma" w:cs="Tahoma" w:hint="eastAsia"/>
          <w:lang w:eastAsia="cs-CZ"/>
        </w:rPr>
        <w:t>ř</w:t>
      </w:r>
      <w:r w:rsidR="003B1052" w:rsidRPr="003B1052">
        <w:rPr>
          <w:rFonts w:ascii="Tahoma" w:eastAsia="Times New Roman" w:hAnsi="Tahoma" w:cs="Tahoma"/>
          <w:lang w:eastAsia="cs-CZ"/>
        </w:rPr>
        <w:t>evin a povolov</w:t>
      </w:r>
      <w:r w:rsidR="003B1052" w:rsidRPr="003B1052">
        <w:rPr>
          <w:rFonts w:ascii="Tahoma" w:eastAsia="Times New Roman" w:hAnsi="Tahoma" w:cs="Tahoma" w:hint="eastAsia"/>
          <w:lang w:eastAsia="cs-CZ"/>
        </w:rPr>
        <w:t>á</w:t>
      </w:r>
      <w:r w:rsidR="003B1052" w:rsidRPr="003B1052">
        <w:rPr>
          <w:rFonts w:ascii="Tahoma" w:eastAsia="Times New Roman" w:hAnsi="Tahoma" w:cs="Tahoma"/>
          <w:lang w:eastAsia="cs-CZ"/>
        </w:rPr>
        <w:t>n</w:t>
      </w:r>
      <w:r w:rsidR="003B1052" w:rsidRPr="003B1052">
        <w:rPr>
          <w:rFonts w:ascii="Tahoma" w:eastAsia="Times New Roman" w:hAnsi="Tahoma" w:cs="Tahoma" w:hint="eastAsia"/>
          <w:lang w:eastAsia="cs-CZ"/>
        </w:rPr>
        <w:t>í</w:t>
      </w:r>
      <w:r w:rsidR="003B1052" w:rsidRPr="003B1052">
        <w:rPr>
          <w:rFonts w:ascii="Tahoma" w:eastAsia="Times New Roman" w:hAnsi="Tahoma" w:cs="Tahoma"/>
          <w:lang w:eastAsia="cs-CZ"/>
        </w:rPr>
        <w:t xml:space="preserve"> jejich k</w:t>
      </w:r>
      <w:r w:rsidR="003B1052" w:rsidRPr="003B1052">
        <w:rPr>
          <w:rFonts w:ascii="Tahoma" w:eastAsia="Times New Roman" w:hAnsi="Tahoma" w:cs="Tahoma" w:hint="eastAsia"/>
          <w:lang w:eastAsia="cs-CZ"/>
        </w:rPr>
        <w:t>á</w:t>
      </w:r>
      <w:r w:rsidR="003B1052" w:rsidRPr="003B1052">
        <w:rPr>
          <w:rFonts w:ascii="Tahoma" w:eastAsia="Times New Roman" w:hAnsi="Tahoma" w:cs="Tahoma"/>
          <w:lang w:eastAsia="cs-CZ"/>
        </w:rPr>
        <w:t>cen</w:t>
      </w:r>
      <w:r w:rsidR="003B1052" w:rsidRPr="003B1052">
        <w:rPr>
          <w:rFonts w:ascii="Tahoma" w:eastAsia="Times New Roman" w:hAnsi="Tahoma" w:cs="Tahoma" w:hint="eastAsia"/>
          <w:lang w:eastAsia="cs-CZ"/>
        </w:rPr>
        <w:t>í</w:t>
      </w:r>
      <w:r w:rsidR="003B1052" w:rsidRPr="003B1052">
        <w:rPr>
          <w:rFonts w:ascii="Tahoma" w:eastAsia="Times New Roman" w:hAnsi="Tahoma" w:cs="Tahoma"/>
          <w:lang w:eastAsia="cs-CZ"/>
        </w:rPr>
        <w:t>, ve zn</w:t>
      </w:r>
      <w:r w:rsidR="003B1052" w:rsidRPr="003B1052">
        <w:rPr>
          <w:rFonts w:ascii="Tahoma" w:eastAsia="Times New Roman" w:hAnsi="Tahoma" w:cs="Tahoma" w:hint="eastAsia"/>
          <w:lang w:eastAsia="cs-CZ"/>
        </w:rPr>
        <w:t>ě</w:t>
      </w:r>
      <w:r w:rsidR="003B1052" w:rsidRPr="003B1052">
        <w:rPr>
          <w:rFonts w:ascii="Tahoma" w:eastAsia="Times New Roman" w:hAnsi="Tahoma" w:cs="Tahoma"/>
          <w:lang w:eastAsia="cs-CZ"/>
        </w:rPr>
        <w:t>n</w:t>
      </w:r>
      <w:r w:rsidR="003B1052" w:rsidRPr="003B1052">
        <w:rPr>
          <w:rFonts w:ascii="Tahoma" w:eastAsia="Times New Roman" w:hAnsi="Tahoma" w:cs="Tahoma" w:hint="eastAsia"/>
          <w:lang w:eastAsia="cs-CZ"/>
        </w:rPr>
        <w:t>í</w:t>
      </w:r>
      <w:r w:rsidR="003B1052" w:rsidRPr="003B1052">
        <w:rPr>
          <w:rFonts w:ascii="Tahoma" w:eastAsia="Times New Roman" w:hAnsi="Tahoma" w:cs="Tahoma"/>
          <w:lang w:eastAsia="cs-CZ"/>
        </w:rPr>
        <w:t xml:space="preserve"> pozd</w:t>
      </w:r>
      <w:r w:rsidR="003B1052" w:rsidRPr="003B1052">
        <w:rPr>
          <w:rFonts w:ascii="Tahoma" w:eastAsia="Times New Roman" w:hAnsi="Tahoma" w:cs="Tahoma" w:hint="eastAsia"/>
          <w:lang w:eastAsia="cs-CZ"/>
        </w:rPr>
        <w:t>ě</w:t>
      </w:r>
      <w:r w:rsidR="003B1052" w:rsidRPr="003B1052">
        <w:rPr>
          <w:rFonts w:ascii="Tahoma" w:eastAsia="Times New Roman" w:hAnsi="Tahoma" w:cs="Tahoma"/>
          <w:lang w:eastAsia="cs-CZ"/>
        </w:rPr>
        <w:t>j</w:t>
      </w:r>
      <w:r w:rsidR="003B1052" w:rsidRPr="003B1052">
        <w:rPr>
          <w:rFonts w:ascii="Tahoma" w:eastAsia="Times New Roman" w:hAnsi="Tahoma" w:cs="Tahoma" w:hint="eastAsia"/>
          <w:lang w:eastAsia="cs-CZ"/>
        </w:rPr>
        <w:t>ší</w:t>
      </w:r>
      <w:r w:rsidR="003B1052" w:rsidRPr="003B1052">
        <w:rPr>
          <w:rFonts w:ascii="Tahoma" w:eastAsia="Times New Roman" w:hAnsi="Tahoma" w:cs="Tahoma"/>
          <w:lang w:eastAsia="cs-CZ"/>
        </w:rPr>
        <w:t>ch p</w:t>
      </w:r>
      <w:r w:rsidR="003B1052" w:rsidRPr="003B1052">
        <w:rPr>
          <w:rFonts w:ascii="Tahoma" w:eastAsia="Times New Roman" w:hAnsi="Tahoma" w:cs="Tahoma" w:hint="eastAsia"/>
          <w:lang w:eastAsia="cs-CZ"/>
        </w:rPr>
        <w:t>ř</w:t>
      </w:r>
      <w:r w:rsidR="003B1052" w:rsidRPr="003B1052">
        <w:rPr>
          <w:rFonts w:ascii="Tahoma" w:eastAsia="Times New Roman" w:hAnsi="Tahoma" w:cs="Tahoma"/>
          <w:lang w:eastAsia="cs-CZ"/>
        </w:rPr>
        <w:t>edpis</w:t>
      </w:r>
      <w:r w:rsidR="003B1052" w:rsidRPr="003B1052">
        <w:rPr>
          <w:rFonts w:ascii="Tahoma" w:eastAsia="Times New Roman" w:hAnsi="Tahoma" w:cs="Tahoma" w:hint="eastAsia"/>
          <w:lang w:eastAsia="cs-CZ"/>
        </w:rPr>
        <w:t>ů</w:t>
      </w:r>
      <w:r w:rsidR="003B1052" w:rsidRPr="003B1052">
        <w:rPr>
          <w:rFonts w:ascii="Tahoma" w:eastAsia="Times New Roman" w:hAnsi="Tahoma" w:cs="Tahoma"/>
          <w:lang w:eastAsia="cs-CZ"/>
        </w:rPr>
        <w:t>.</w:t>
      </w:r>
    </w:p>
    <w:p w:rsidR="00172E0C" w:rsidRPr="00172E0C" w:rsidRDefault="00C06EA4" w:rsidP="00172E0C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172E0C">
        <w:rPr>
          <w:rFonts w:ascii="Tahoma" w:eastAsia="Times New Roman" w:hAnsi="Tahoma" w:cs="Tahoma"/>
          <w:lang w:eastAsia="cs-CZ"/>
        </w:rPr>
        <w:t xml:space="preserve">Z hlediska zákona č. </w:t>
      </w:r>
      <w:r w:rsidR="003B1052" w:rsidRPr="00172E0C">
        <w:rPr>
          <w:rFonts w:ascii="Tahoma" w:eastAsia="Times New Roman" w:hAnsi="Tahoma" w:cs="Tahoma"/>
          <w:lang w:eastAsia="cs-CZ"/>
        </w:rPr>
        <w:t>541</w:t>
      </w:r>
      <w:r w:rsidRPr="00172E0C">
        <w:rPr>
          <w:rFonts w:ascii="Tahoma" w:eastAsia="Times New Roman" w:hAnsi="Tahoma" w:cs="Tahoma"/>
          <w:lang w:eastAsia="cs-CZ"/>
        </w:rPr>
        <w:t>/20</w:t>
      </w:r>
      <w:r w:rsidR="003B1052" w:rsidRPr="00172E0C">
        <w:rPr>
          <w:rFonts w:ascii="Tahoma" w:eastAsia="Times New Roman" w:hAnsi="Tahoma" w:cs="Tahoma"/>
          <w:lang w:eastAsia="cs-CZ"/>
        </w:rPr>
        <w:t>20</w:t>
      </w:r>
      <w:r w:rsidRPr="00172E0C">
        <w:rPr>
          <w:rFonts w:ascii="Tahoma" w:eastAsia="Times New Roman" w:hAnsi="Tahoma" w:cs="Tahoma"/>
          <w:lang w:eastAsia="cs-CZ"/>
        </w:rPr>
        <w:t xml:space="preserve"> Sb., o odpadech, </w:t>
      </w:r>
      <w:r w:rsidR="00172E0C" w:rsidRPr="00172E0C">
        <w:rPr>
          <w:rFonts w:ascii="Tahoma" w:eastAsia="Times New Roman" w:hAnsi="Tahoma" w:cs="Tahoma"/>
          <w:lang w:eastAsia="cs-CZ"/>
        </w:rPr>
        <w:t>Magistr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t m</w:t>
      </w:r>
      <w:r w:rsidR="00172E0C" w:rsidRPr="00172E0C">
        <w:rPr>
          <w:rFonts w:ascii="Tahoma" w:eastAsia="Times New Roman" w:hAnsi="Tahoma" w:cs="Tahoma" w:hint="eastAsia"/>
          <w:lang w:eastAsia="cs-CZ"/>
        </w:rPr>
        <w:t>ě</w:t>
      </w:r>
      <w:r w:rsidR="00172E0C" w:rsidRPr="00172E0C">
        <w:rPr>
          <w:rFonts w:ascii="Tahoma" w:eastAsia="Times New Roman" w:hAnsi="Tahoma" w:cs="Tahoma"/>
          <w:lang w:eastAsia="cs-CZ"/>
        </w:rPr>
        <w:t>sta Fr</w:t>
      </w:r>
      <w:r w:rsidR="00172E0C" w:rsidRPr="00172E0C">
        <w:rPr>
          <w:rFonts w:ascii="Tahoma" w:eastAsia="Times New Roman" w:hAnsi="Tahoma" w:cs="Tahoma" w:hint="eastAsia"/>
          <w:lang w:eastAsia="cs-CZ"/>
        </w:rPr>
        <w:t>ý</w:t>
      </w:r>
      <w:r w:rsidR="00172E0C" w:rsidRPr="00172E0C">
        <w:rPr>
          <w:rFonts w:ascii="Tahoma" w:eastAsia="Times New Roman" w:hAnsi="Tahoma" w:cs="Tahoma"/>
          <w:lang w:eastAsia="cs-CZ"/>
        </w:rPr>
        <w:t>dku-M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 xml:space="preserve">stku, odbor </w:t>
      </w:r>
      <w:r w:rsidR="00172E0C" w:rsidRPr="00172E0C">
        <w:rPr>
          <w:rFonts w:ascii="Tahoma" w:eastAsia="Times New Roman" w:hAnsi="Tahoma" w:cs="Tahoma" w:hint="eastAsia"/>
          <w:lang w:eastAsia="cs-CZ"/>
        </w:rPr>
        <w:t>ž</w:t>
      </w:r>
      <w:r w:rsidR="00172E0C" w:rsidRPr="00172E0C">
        <w:rPr>
          <w:rFonts w:ascii="Tahoma" w:eastAsia="Times New Roman" w:hAnsi="Tahoma" w:cs="Tahoma"/>
          <w:lang w:eastAsia="cs-CZ"/>
        </w:rPr>
        <w:t>ivotn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>ho prost</w:t>
      </w:r>
      <w:r w:rsidR="00172E0C" w:rsidRPr="00172E0C">
        <w:rPr>
          <w:rFonts w:ascii="Tahoma" w:eastAsia="Times New Roman" w:hAnsi="Tahoma" w:cs="Tahoma" w:hint="eastAsia"/>
          <w:lang w:eastAsia="cs-CZ"/>
        </w:rPr>
        <w:t>ř</w:t>
      </w:r>
      <w:r w:rsidR="00172E0C" w:rsidRPr="00172E0C">
        <w:rPr>
          <w:rFonts w:ascii="Tahoma" w:eastAsia="Times New Roman" w:hAnsi="Tahoma" w:cs="Tahoma"/>
          <w:lang w:eastAsia="cs-CZ"/>
        </w:rPr>
        <w:t>ed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 xml:space="preserve"> a zem</w:t>
      </w:r>
      <w:r w:rsidR="00172E0C" w:rsidRPr="00172E0C">
        <w:rPr>
          <w:rFonts w:ascii="Tahoma" w:eastAsia="Times New Roman" w:hAnsi="Tahoma" w:cs="Tahoma" w:hint="eastAsia"/>
          <w:lang w:eastAsia="cs-CZ"/>
        </w:rPr>
        <w:t>ě</w:t>
      </w:r>
      <w:r w:rsidR="00172E0C" w:rsidRPr="00172E0C">
        <w:rPr>
          <w:rFonts w:ascii="Tahoma" w:eastAsia="Times New Roman" w:hAnsi="Tahoma" w:cs="Tahoma"/>
          <w:lang w:eastAsia="cs-CZ"/>
        </w:rPr>
        <w:t>d</w:t>
      </w:r>
      <w:r w:rsidR="00172E0C" w:rsidRPr="00172E0C">
        <w:rPr>
          <w:rFonts w:ascii="Tahoma" w:eastAsia="Times New Roman" w:hAnsi="Tahoma" w:cs="Tahoma" w:hint="eastAsia"/>
          <w:lang w:eastAsia="cs-CZ"/>
        </w:rPr>
        <w:t>ě</w:t>
      </w:r>
      <w:r w:rsidR="00172E0C" w:rsidRPr="00172E0C">
        <w:rPr>
          <w:rFonts w:ascii="Tahoma" w:eastAsia="Times New Roman" w:hAnsi="Tahoma" w:cs="Tahoma"/>
          <w:lang w:eastAsia="cs-CZ"/>
        </w:rPr>
        <w:t>lstv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>, jako p</w:t>
      </w:r>
      <w:r w:rsidR="00172E0C" w:rsidRPr="00172E0C">
        <w:rPr>
          <w:rFonts w:ascii="Tahoma" w:eastAsia="Times New Roman" w:hAnsi="Tahoma" w:cs="Tahoma" w:hint="eastAsia"/>
          <w:lang w:eastAsia="cs-CZ"/>
        </w:rPr>
        <w:t>ří</w:t>
      </w:r>
      <w:r w:rsidR="00172E0C" w:rsidRPr="00172E0C">
        <w:rPr>
          <w:rFonts w:ascii="Tahoma" w:eastAsia="Times New Roman" w:hAnsi="Tahoma" w:cs="Tahoma"/>
          <w:lang w:eastAsia="cs-CZ"/>
        </w:rPr>
        <w:t>slu</w:t>
      </w:r>
      <w:r w:rsidR="00172E0C" w:rsidRPr="00172E0C">
        <w:rPr>
          <w:rFonts w:ascii="Tahoma" w:eastAsia="Times New Roman" w:hAnsi="Tahoma" w:cs="Tahoma" w:hint="eastAsia"/>
          <w:lang w:eastAsia="cs-CZ"/>
        </w:rPr>
        <w:t>š</w:t>
      </w:r>
      <w:r w:rsidR="00172E0C" w:rsidRPr="00172E0C">
        <w:rPr>
          <w:rFonts w:ascii="Tahoma" w:eastAsia="Times New Roman" w:hAnsi="Tahoma" w:cs="Tahoma"/>
          <w:lang w:eastAsia="cs-CZ"/>
        </w:rPr>
        <w:t>n</w:t>
      </w:r>
      <w:r w:rsidR="00172E0C" w:rsidRPr="00172E0C">
        <w:rPr>
          <w:rFonts w:ascii="Tahoma" w:eastAsia="Times New Roman" w:hAnsi="Tahoma" w:cs="Tahoma" w:hint="eastAsia"/>
          <w:lang w:eastAsia="cs-CZ"/>
        </w:rPr>
        <w:t>ý</w:t>
      </w:r>
      <w:r w:rsidR="00172E0C" w:rsidRPr="00172E0C">
        <w:rPr>
          <w:rFonts w:ascii="Tahoma" w:eastAsia="Times New Roman" w:hAnsi="Tahoma" w:cs="Tahoma"/>
          <w:lang w:eastAsia="cs-CZ"/>
        </w:rPr>
        <w:t xml:space="preserve"> org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n odpadov</w:t>
      </w:r>
      <w:r w:rsidR="00172E0C" w:rsidRPr="00172E0C">
        <w:rPr>
          <w:rFonts w:ascii="Tahoma" w:eastAsia="Times New Roman" w:hAnsi="Tahoma" w:cs="Tahoma" w:hint="eastAsia"/>
          <w:lang w:eastAsia="cs-CZ"/>
        </w:rPr>
        <w:t>é</w:t>
      </w:r>
      <w:r w:rsidR="00172E0C" w:rsidRPr="00172E0C">
        <w:rPr>
          <w:rFonts w:ascii="Tahoma" w:eastAsia="Times New Roman" w:hAnsi="Tahoma" w:cs="Tahoma"/>
          <w:lang w:eastAsia="cs-CZ"/>
        </w:rPr>
        <w:t>ho hospod</w:t>
      </w:r>
      <w:r w:rsidR="00172E0C" w:rsidRPr="00172E0C">
        <w:rPr>
          <w:rFonts w:ascii="Tahoma" w:eastAsia="Times New Roman" w:hAnsi="Tahoma" w:cs="Tahoma" w:hint="eastAsia"/>
          <w:lang w:eastAsia="cs-CZ"/>
        </w:rPr>
        <w:t>ář</w:t>
      </w:r>
      <w:r w:rsidR="00172E0C" w:rsidRPr="00172E0C">
        <w:rPr>
          <w:rFonts w:ascii="Tahoma" w:eastAsia="Times New Roman" w:hAnsi="Tahoma" w:cs="Tahoma"/>
          <w:lang w:eastAsia="cs-CZ"/>
        </w:rPr>
        <w:t>stv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 xml:space="preserve"> sděluje, že ve vztahu k p</w:t>
      </w:r>
      <w:r w:rsidR="00172E0C" w:rsidRPr="00172E0C">
        <w:rPr>
          <w:rFonts w:ascii="Tahoma" w:eastAsia="Times New Roman" w:hAnsi="Tahoma" w:cs="Tahoma" w:hint="eastAsia"/>
          <w:lang w:eastAsia="cs-CZ"/>
        </w:rPr>
        <w:t>ř</w:t>
      </w:r>
      <w:r w:rsidR="00172E0C" w:rsidRPr="00172E0C">
        <w:rPr>
          <w:rFonts w:ascii="Tahoma" w:eastAsia="Times New Roman" w:hAnsi="Tahoma" w:cs="Tahoma"/>
          <w:lang w:eastAsia="cs-CZ"/>
        </w:rPr>
        <w:t>edm</w:t>
      </w:r>
      <w:r w:rsidR="00172E0C" w:rsidRPr="00172E0C">
        <w:rPr>
          <w:rFonts w:ascii="Tahoma" w:eastAsia="Times New Roman" w:hAnsi="Tahoma" w:cs="Tahoma" w:hint="eastAsia"/>
          <w:lang w:eastAsia="cs-CZ"/>
        </w:rPr>
        <w:t>ě</w:t>
      </w:r>
      <w:r w:rsidR="00172E0C" w:rsidRPr="00172E0C">
        <w:rPr>
          <w:rFonts w:ascii="Tahoma" w:eastAsia="Times New Roman" w:hAnsi="Tahoma" w:cs="Tahoma"/>
          <w:lang w:eastAsia="cs-CZ"/>
        </w:rPr>
        <w:t>tn</w:t>
      </w:r>
      <w:r w:rsidR="00172E0C" w:rsidRPr="00172E0C">
        <w:rPr>
          <w:rFonts w:ascii="Tahoma" w:eastAsia="Times New Roman" w:hAnsi="Tahoma" w:cs="Tahoma" w:hint="eastAsia"/>
          <w:lang w:eastAsia="cs-CZ"/>
        </w:rPr>
        <w:t>é</w:t>
      </w:r>
      <w:r w:rsidR="00172E0C" w:rsidRPr="00172E0C">
        <w:rPr>
          <w:rFonts w:ascii="Tahoma" w:eastAsia="Times New Roman" w:hAnsi="Tahoma" w:cs="Tahoma"/>
          <w:lang w:eastAsia="cs-CZ"/>
        </w:rPr>
        <w:t>mu z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m</w:t>
      </w:r>
      <w:r w:rsidR="00172E0C" w:rsidRPr="00172E0C">
        <w:rPr>
          <w:rFonts w:ascii="Tahoma" w:eastAsia="Times New Roman" w:hAnsi="Tahoma" w:cs="Tahoma" w:hint="eastAsia"/>
          <w:lang w:eastAsia="cs-CZ"/>
        </w:rPr>
        <w:t>ě</w:t>
      </w:r>
      <w:r w:rsidR="00172E0C" w:rsidRPr="00172E0C">
        <w:rPr>
          <w:rFonts w:ascii="Tahoma" w:eastAsia="Times New Roman" w:hAnsi="Tahoma" w:cs="Tahoma"/>
          <w:lang w:eastAsia="cs-CZ"/>
        </w:rPr>
        <w:t>ru nen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 xml:space="preserve"> dot</w:t>
      </w:r>
      <w:r w:rsidR="00172E0C" w:rsidRPr="00172E0C">
        <w:rPr>
          <w:rFonts w:ascii="Tahoma" w:eastAsia="Times New Roman" w:hAnsi="Tahoma" w:cs="Tahoma" w:hint="eastAsia"/>
          <w:lang w:eastAsia="cs-CZ"/>
        </w:rPr>
        <w:t>č</w:t>
      </w:r>
      <w:r w:rsidR="00172E0C" w:rsidRPr="00172E0C">
        <w:rPr>
          <w:rFonts w:ascii="Tahoma" w:eastAsia="Times New Roman" w:hAnsi="Tahoma" w:cs="Tahoma"/>
          <w:lang w:eastAsia="cs-CZ"/>
        </w:rPr>
        <w:t>en</w:t>
      </w:r>
      <w:r w:rsidR="00172E0C" w:rsidRPr="00172E0C">
        <w:rPr>
          <w:rFonts w:ascii="Tahoma" w:eastAsia="Times New Roman" w:hAnsi="Tahoma" w:cs="Tahoma" w:hint="eastAsia"/>
          <w:lang w:eastAsia="cs-CZ"/>
        </w:rPr>
        <w:t>ý</w:t>
      </w:r>
      <w:r w:rsidR="00172E0C" w:rsidRPr="00172E0C">
        <w:rPr>
          <w:rFonts w:ascii="Tahoma" w:eastAsia="Times New Roman" w:hAnsi="Tahoma" w:cs="Tahoma"/>
          <w:lang w:eastAsia="cs-CZ"/>
        </w:rPr>
        <w:t>m spr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vn</w:t>
      </w:r>
      <w:r w:rsidR="00172E0C" w:rsidRPr="00172E0C">
        <w:rPr>
          <w:rFonts w:ascii="Tahoma" w:eastAsia="Times New Roman" w:hAnsi="Tahoma" w:cs="Tahoma" w:hint="eastAsia"/>
          <w:lang w:eastAsia="cs-CZ"/>
        </w:rPr>
        <w:t>í</w:t>
      </w:r>
      <w:r w:rsidR="00172E0C" w:rsidRPr="00172E0C">
        <w:rPr>
          <w:rFonts w:ascii="Tahoma" w:eastAsia="Times New Roman" w:hAnsi="Tahoma" w:cs="Tahoma"/>
          <w:lang w:eastAsia="cs-CZ"/>
        </w:rPr>
        <w:t>m org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nem, kter</w:t>
      </w:r>
      <w:r w:rsidR="00172E0C" w:rsidRPr="00172E0C">
        <w:rPr>
          <w:rFonts w:ascii="Tahoma" w:eastAsia="Times New Roman" w:hAnsi="Tahoma" w:cs="Tahoma" w:hint="eastAsia"/>
          <w:lang w:eastAsia="cs-CZ"/>
        </w:rPr>
        <w:t>ý</w:t>
      </w:r>
      <w:r w:rsidR="00172E0C" w:rsidRPr="00172E0C">
        <w:rPr>
          <w:rFonts w:ascii="Tahoma" w:eastAsia="Times New Roman" w:hAnsi="Tahoma" w:cs="Tahoma"/>
          <w:lang w:eastAsia="cs-CZ"/>
        </w:rPr>
        <w:t xml:space="preserve"> vyd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v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 xml:space="preserve"> z</w:t>
      </w:r>
      <w:r w:rsidR="00172E0C" w:rsidRPr="00172E0C">
        <w:rPr>
          <w:rFonts w:ascii="Tahoma" w:eastAsia="Times New Roman" w:hAnsi="Tahoma" w:cs="Tahoma" w:hint="eastAsia"/>
          <w:lang w:eastAsia="cs-CZ"/>
        </w:rPr>
        <w:t>á</w:t>
      </w:r>
      <w:r w:rsidR="00172E0C" w:rsidRPr="00172E0C">
        <w:rPr>
          <w:rFonts w:ascii="Tahoma" w:eastAsia="Times New Roman" w:hAnsi="Tahoma" w:cs="Tahoma"/>
          <w:lang w:eastAsia="cs-CZ"/>
        </w:rPr>
        <w:t>vazn</w:t>
      </w:r>
      <w:r w:rsidR="00172E0C" w:rsidRPr="00172E0C">
        <w:rPr>
          <w:rFonts w:ascii="Tahoma" w:eastAsia="Times New Roman" w:hAnsi="Tahoma" w:cs="Tahoma" w:hint="eastAsia"/>
          <w:lang w:eastAsia="cs-CZ"/>
        </w:rPr>
        <w:t>é</w:t>
      </w:r>
      <w:r w:rsidR="00172E0C" w:rsidRPr="00172E0C">
        <w:rPr>
          <w:rFonts w:ascii="Tahoma" w:eastAsia="Times New Roman" w:hAnsi="Tahoma" w:cs="Tahoma"/>
          <w:lang w:eastAsia="cs-CZ"/>
        </w:rPr>
        <w:t xml:space="preserve"> stanovisko.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201/2012 Sb., o ochraně ovzduší, se vydává souhlas, stavba neobsahuje zdroje znečištění.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334/1992 Sb., o ochraně zemědělského půdního fondu – nedotčené zájmy ochrany ZPF.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lastRenderedPageBreak/>
        <w:t>Z hlediska zákona č. 289/1995 Sb., o lesích, se konstatuje, že nedojde k dotčení zájmů chráněných lesním zákonem.</w:t>
      </w:r>
    </w:p>
    <w:p w:rsidR="003B1052" w:rsidRPr="003B1052" w:rsidRDefault="00172E0C" w:rsidP="003B1052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>
        <w:rPr>
          <w:rFonts w:ascii="Tahoma" w:eastAsia="Times New Roman" w:hAnsi="Tahoma" w:cs="Tahoma"/>
          <w:lang w:eastAsia="cs-CZ"/>
        </w:rPr>
        <w:t>Z hlediska zákona č. 13/1</w:t>
      </w:r>
      <w:r w:rsidR="00C06EA4" w:rsidRPr="003B1052">
        <w:rPr>
          <w:rFonts w:ascii="Tahoma" w:eastAsia="Times New Roman" w:hAnsi="Tahoma" w:cs="Tahoma"/>
          <w:lang w:eastAsia="cs-CZ"/>
        </w:rPr>
        <w:t>9</w:t>
      </w:r>
      <w:r>
        <w:rPr>
          <w:rFonts w:ascii="Tahoma" w:eastAsia="Times New Roman" w:hAnsi="Tahoma" w:cs="Tahoma"/>
          <w:lang w:eastAsia="cs-CZ"/>
        </w:rPr>
        <w:t>97</w:t>
      </w:r>
      <w:r w:rsidR="00C06EA4" w:rsidRPr="003B1052">
        <w:rPr>
          <w:rFonts w:ascii="Tahoma" w:eastAsia="Times New Roman" w:hAnsi="Tahoma" w:cs="Tahoma"/>
          <w:lang w:eastAsia="cs-CZ"/>
        </w:rPr>
        <w:t xml:space="preserve"> Sb., o pozemních komunikacích, </w:t>
      </w:r>
      <w:r w:rsidR="003B1052" w:rsidRPr="003B1052">
        <w:rPr>
          <w:rFonts w:ascii="Tahoma" w:eastAsia="Times New Roman" w:hAnsi="Tahoma" w:cs="Tahoma"/>
          <w:lang w:eastAsia="cs-CZ"/>
        </w:rPr>
        <w:t>Magistrát města Frýdku-Místku, odbor dopravy a silničního hospodářství, jako příslušný silniční správní úřad ve věcech silnic II. a III. tříd a veřejně přístupných účelových komunikací podle § 40 odst. 4 písm. a) a ve věcech místních komunikací ve smyslu § 40 odst. 5 písm. b) zákona č. 13/1997 Sb. o pozemních komunikacích, v platném znění, k žádosti o vyjádření k projektové dokumentaci pro společné povolení – územní a stavební řízení a souhlas se změnou v užívání stavby sděluje, že pro výše uvedenou stavbu vykonává působnost silničního správního úřadu.</w:t>
      </w:r>
    </w:p>
    <w:p w:rsidR="003B1052" w:rsidRPr="003B1052" w:rsidRDefault="003B1052" w:rsidP="003B1052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Pro stavbu byla do projektové dokumentace doplněna dvě parkovací stání.</w:t>
      </w:r>
    </w:p>
    <w:p w:rsidR="003B1052" w:rsidRPr="003B1052" w:rsidRDefault="003B1052" w:rsidP="003B1052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 xml:space="preserve">V případě užití místní komunikace IV. třídy - chodníku jiným než obvyklým způsobem nebo k jiným účelům, než pro které jsou určeny (umístění </w:t>
      </w:r>
      <w:proofErr w:type="spellStart"/>
      <w:r w:rsidRPr="003B1052">
        <w:rPr>
          <w:rFonts w:ascii="Tahoma" w:eastAsia="Times New Roman" w:hAnsi="Tahoma" w:cs="Tahoma"/>
          <w:lang w:eastAsia="cs-CZ"/>
        </w:rPr>
        <w:t>inž</w:t>
      </w:r>
      <w:proofErr w:type="spellEnd"/>
      <w:r w:rsidRPr="003B1052">
        <w:rPr>
          <w:rFonts w:ascii="Tahoma" w:eastAsia="Times New Roman" w:hAnsi="Tahoma" w:cs="Tahoma"/>
          <w:lang w:eastAsia="cs-CZ"/>
        </w:rPr>
        <w:t>. sítí, provádění stavebních prací, umístění lešení, zařízení staveniště apod.) je potřeba povolení zvláštního užívání dotčené komunikace dle § 25 zákona o pozemních komunikacích, vydaného odborem dopravy a silničního hospodářství Magistrátu města Frýdku-Místku, jakožto příslušným silničním správním úřadem, po předchozím souhlasu vlastníka dotčené komunikace (statutární město Frýdek-Místek) a může-li zvláštní užívání ovlivnit bezpečnost nebo plynulost silničního provozu, také s předchozím souhlasem Policie ČR.</w:t>
      </w:r>
    </w:p>
    <w:p w:rsidR="003B1052" w:rsidRPr="003B1052" w:rsidRDefault="003B1052" w:rsidP="003B1052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Náležitosti žádosti o povolení zvláštního užívání jsou uvedeny v § 40 odst. 5 vyhlášky č. 104/1997Sb., v platném znění, kterou se provádí zákon o pozemních komunikacích. Žádost doručit minimálně 30 dní před termínem realizace.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361/2000 Sb., o provozu na pozemních komunikacích, se stanovují podmínky pro případ, kdy si realizace stavby vyžádá provedení dopravního opatření. V rámci stavby se toto nepředpokládá.</w:t>
      </w:r>
    </w:p>
    <w:p w:rsidR="00C06EA4" w:rsidRPr="003B1052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B1052">
        <w:rPr>
          <w:rFonts w:ascii="Tahoma" w:eastAsia="Times New Roman" w:hAnsi="Tahoma" w:cs="Tahoma"/>
          <w:lang w:eastAsia="cs-CZ"/>
        </w:rPr>
        <w:t>Z hlediska zákona č. 20/1987 Sb., o státní památkové péči, se konstatuje, že nedojde k dotčení chráněných zájmů.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 dokumentaci byla dále vydána vyjádření správců inženýrských sítí, jejichž případné podmínky a ochranná nebo bezpečnostní pásma byly zapracovány a respektovány touto dokumentací 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Jedná se o: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ČEZ Distribuce a. s., zn. 0101374085, ze dne 3.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 majetku společnosti ČEZ Distribuce, a. s., se na uvedeném zájmovém území nachází nebo zasahuje ochranným pásmem energetické zařízení typu: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lang w:eastAsia="cs-CZ"/>
        </w:rPr>
      </w:pPr>
      <w:r w:rsidRPr="00C06EA4">
        <w:rPr>
          <w:rFonts w:ascii="Tahoma" w:eastAsia="Times New Roman" w:hAnsi="Tahoma" w:cs="Tahoma"/>
          <w:b/>
          <w:bCs/>
          <w:lang w:eastAsia="cs-CZ"/>
        </w:rPr>
        <w:t>Podzemní síť NN, VN – střet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lang w:eastAsia="cs-CZ"/>
        </w:rPr>
      </w:pPr>
      <w:r w:rsidRPr="00C06EA4">
        <w:rPr>
          <w:rFonts w:ascii="Tahoma" w:eastAsia="Times New Roman" w:hAnsi="Tahoma" w:cs="Tahoma"/>
          <w:b/>
          <w:bCs/>
          <w:lang w:eastAsia="cs-CZ"/>
        </w:rPr>
        <w:t>Stanice - střet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Energetické zařízení je chráněno ochranným pásmem podle § 46 zákona č. 458/2000 Sb. (energetický zákon) v platném znění. Přibližný průběh tras je v příloze sdělení, přičemž v trase kabelového vedení může být uloženo několik kabelů.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 případě, že uvažovaná akce nebo činnost zasáhne do ochranného pásma nadzemních vedení nebo trafostanic, popř. bude po vytýčení zjištěno, že zasahuje do ochranného pásma podzemních vedení, je nutné písemně požádat o souhlas s činností v ochranném pásmu (formulář je k dispozici na www.cezdistribuce.cz v části Formuláře / Činnosti v ochranných pásmech, kontaktní údaje pro podání Vaší žádosti naleznete v zápatí).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Jestliže uvažovaná akce vyvolá potřebu dílčí změny trasy vedení nebo přemístění některých prvků energetického zařízení, je nutné včas požádat o přeložku zařízení podle § 47 zákona č. 458/2000 Sb. v platném znění.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 zájmovém území se může nacházet energetické zařízení, které není v majetku společnosti ČEZ Distribuce, a. s.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 případě existence podzemních energetických zařízení je povinností stavebníka před započetím zemních prací čtrnáct dní předem požádat o vytyčení prostřednictvím Zákaznické linky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>840 840 840</w:t>
        </w:r>
      </w:smartTag>
      <w:r w:rsidRPr="00C06EA4">
        <w:rPr>
          <w:rFonts w:ascii="Tahoma" w:eastAsia="Times New Roman" w:hAnsi="Tahoma" w:cs="Tahoma"/>
          <w:lang w:eastAsia="cs-CZ"/>
        </w:rPr>
        <w:t>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Pokud dojde k obnažení kabelového vedení nebo k poškození energetického zařízení, kontaktovat poruchovou linku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>840 850 860</w:t>
        </w:r>
      </w:smartTag>
      <w:r w:rsidRPr="00C06EA4">
        <w:rPr>
          <w:rFonts w:ascii="Tahoma" w:eastAsia="Times New Roman" w:hAnsi="Tahoma" w:cs="Tahoma"/>
          <w:lang w:eastAsia="cs-CZ"/>
        </w:rPr>
        <w:t>, která je k dispozici 24 hodin denně, 7 dní v týdnu.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ČEZ Distribuce a. s., zn. 1111448129, ze dne 10. 11. 2020 a zn. 1111448098, ze dne 1. 12.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ČEZ Distribuce, a. s., nemá námitek ke stavbě za předpokladu dodržení podmínek z vyjádření o existenci sítí (viz předchozí odstavec a podrobně dokladová část) a respektování všech norem majících vztah k zařízení ČEZ Distribuce a. s. Zároveň souhlasí s umístění v ochranném pásmu trafostanice s tím, že výkopové práce budou prováděny až po prokazatelném vytýčení kabelového vedení.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Před zahájením stavby je nutno podat „Žádost o udělení souhlasu s činností v ochranném pásmu zařízení distribuční soustavy“ dle § 46, odst. 11 zákona č.458/2000 Sb., která bude udělena na investora (zhotovitele) 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ČEZ ICT </w:t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Services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>, a. s., zn. 0700260912, ze dne 3.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 majetku společnosti ČEZ ICT </w:t>
      </w:r>
      <w:proofErr w:type="spellStart"/>
      <w:r w:rsidRPr="00C06EA4">
        <w:rPr>
          <w:rFonts w:ascii="Tahoma" w:eastAsia="Times New Roman" w:hAnsi="Tahoma" w:cs="Tahoma"/>
          <w:lang w:eastAsia="cs-CZ"/>
        </w:rPr>
        <w:t>Services</w:t>
      </w:r>
      <w:proofErr w:type="spellEnd"/>
      <w:r w:rsidRPr="00C06EA4">
        <w:rPr>
          <w:rFonts w:ascii="Tahoma" w:eastAsia="Times New Roman" w:hAnsi="Tahoma" w:cs="Tahoma"/>
          <w:lang w:eastAsia="cs-CZ"/>
        </w:rPr>
        <w:t>, a. s., se na uvedeném zájmovém území nenachází žádné komunikační vedení.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t>Telco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Pro </w:t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Services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>, a.s., zn. 0201120877, ze dne 3.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 majetku společnosti </w:t>
      </w:r>
      <w:proofErr w:type="spellStart"/>
      <w:r w:rsidRPr="00C06EA4">
        <w:rPr>
          <w:rFonts w:ascii="Tahoma" w:eastAsia="Times New Roman" w:hAnsi="Tahoma" w:cs="Tahoma"/>
          <w:lang w:eastAsia="cs-CZ"/>
        </w:rPr>
        <w:t>Telco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Pro </w:t>
      </w:r>
      <w:proofErr w:type="spellStart"/>
      <w:r w:rsidRPr="00C06EA4">
        <w:rPr>
          <w:rFonts w:ascii="Tahoma" w:eastAsia="Times New Roman" w:hAnsi="Tahoma" w:cs="Tahoma"/>
          <w:lang w:eastAsia="cs-CZ"/>
        </w:rPr>
        <w:t>Services</w:t>
      </w:r>
      <w:proofErr w:type="spellEnd"/>
      <w:r w:rsidRPr="00C06EA4">
        <w:rPr>
          <w:rFonts w:ascii="Tahoma" w:eastAsia="Times New Roman" w:hAnsi="Tahoma" w:cs="Tahoma"/>
          <w:lang w:eastAsia="cs-CZ"/>
        </w:rPr>
        <w:t>, a.s., se na uvedeném zájmovém území nenachází žádné komunikační vedení.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Česká telekomunikační infrastruktura a. s., </w:t>
      </w:r>
      <w:proofErr w:type="gramStart"/>
      <w:r w:rsidRPr="00C06EA4">
        <w:rPr>
          <w:rFonts w:ascii="Tahoma" w:eastAsia="Times New Roman" w:hAnsi="Tahoma" w:cs="Tahoma"/>
          <w:b/>
          <w:lang w:eastAsia="cs-CZ"/>
        </w:rPr>
        <w:t>č.j.</w:t>
      </w:r>
      <w:proofErr w:type="gramEnd"/>
      <w:r w:rsidRPr="00C06EA4">
        <w:rPr>
          <w:rFonts w:ascii="Tahoma" w:eastAsia="Times New Roman" w:hAnsi="Tahoma" w:cs="Tahoma"/>
          <w:b/>
          <w:lang w:eastAsia="cs-CZ"/>
        </w:rPr>
        <w:t xml:space="preserve"> 746857/20, ze dne 3. 9. 2020</w:t>
      </w:r>
      <w:r w:rsidRPr="00C06EA4">
        <w:rPr>
          <w:rFonts w:ascii="Tahoma" w:eastAsia="Times New Roman" w:hAnsi="Tahoma" w:cs="Tahoma"/>
          <w:b/>
          <w:color w:val="FF0000"/>
          <w:lang w:eastAsia="cs-CZ"/>
        </w:rPr>
        <w:t xml:space="preserve"> </w:t>
      </w:r>
      <w:r w:rsidRPr="00C06EA4">
        <w:rPr>
          <w:rFonts w:ascii="Tahoma" w:eastAsia="Times New Roman" w:hAnsi="Tahoma" w:cs="Tahoma"/>
          <w:b/>
          <w:lang w:eastAsia="cs-CZ"/>
        </w:rPr>
        <w:t>a čj. 765750/20 ze dne 25.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Dle společnosti CETIN a. s. </w:t>
      </w:r>
      <w:r w:rsidRPr="00C06EA4">
        <w:rPr>
          <w:rFonts w:ascii="Tahoma" w:eastAsia="Times New Roman" w:hAnsi="Tahoma" w:cs="Tahoma"/>
          <w:b/>
          <w:bCs/>
          <w:lang w:eastAsia="cs-CZ"/>
        </w:rPr>
        <w:t xml:space="preserve">dojde ke střetu </w:t>
      </w:r>
      <w:r w:rsidRPr="00C06EA4">
        <w:rPr>
          <w:rFonts w:ascii="Tahoma" w:eastAsia="Times New Roman" w:hAnsi="Tahoma" w:cs="Tahoma"/>
          <w:lang w:eastAsia="cs-CZ"/>
        </w:rPr>
        <w:t xml:space="preserve">se sítí elektronických komunikací (dále jen </w:t>
      </w:r>
      <w:r w:rsidRPr="00C06EA4">
        <w:rPr>
          <w:rFonts w:ascii="Tahoma" w:eastAsia="Times New Roman" w:hAnsi="Tahoma" w:cs="Tahoma"/>
          <w:i/>
          <w:iCs/>
          <w:lang w:eastAsia="cs-CZ"/>
        </w:rPr>
        <w:t>SEK</w:t>
      </w:r>
      <w:r w:rsidRPr="00C06EA4">
        <w:rPr>
          <w:rFonts w:ascii="Tahoma" w:eastAsia="Times New Roman" w:hAnsi="Tahoma" w:cs="Tahoma"/>
          <w:lang w:eastAsia="cs-CZ"/>
        </w:rPr>
        <w:t xml:space="preserve">) společnosti CETIN, jejíž existence a poloha je zakreslena ve výřezu z účelové mapy </w:t>
      </w:r>
      <w:r w:rsidRPr="00C06EA4">
        <w:rPr>
          <w:rFonts w:ascii="Tahoma" w:eastAsia="Times New Roman" w:hAnsi="Tahoma" w:cs="Tahoma"/>
          <w:i/>
          <w:iCs/>
          <w:lang w:eastAsia="cs-CZ"/>
        </w:rPr>
        <w:t xml:space="preserve">SEK </w:t>
      </w:r>
      <w:r w:rsidRPr="00C06EA4">
        <w:rPr>
          <w:rFonts w:ascii="Tahoma" w:eastAsia="Times New Roman" w:hAnsi="Tahoma" w:cs="Tahoma"/>
          <w:lang w:eastAsia="cs-CZ"/>
        </w:rPr>
        <w:t xml:space="preserve">společnosti CETIN. Ochranné pásmo </w:t>
      </w:r>
      <w:r w:rsidRPr="00C06EA4">
        <w:rPr>
          <w:rFonts w:ascii="Tahoma" w:eastAsia="Times New Roman" w:hAnsi="Tahoma" w:cs="Tahoma"/>
          <w:i/>
          <w:iCs/>
          <w:lang w:eastAsia="cs-CZ"/>
        </w:rPr>
        <w:t xml:space="preserve">SEK </w:t>
      </w:r>
      <w:r w:rsidRPr="00C06EA4">
        <w:rPr>
          <w:rFonts w:ascii="Tahoma" w:eastAsia="Times New Roman" w:hAnsi="Tahoma" w:cs="Tahoma"/>
          <w:lang w:eastAsia="cs-CZ"/>
        </w:rPr>
        <w:t xml:space="preserve">je v souladu s ustanovením § 102 zákona č. 127/2005 Sb., o elektronických komunikacích a o změně některých souvisejících zákonů stanoveno rozsahem </w:t>
      </w:r>
      <w:smartTag w:uri="urn:schemas-microsoft-com:office:smarttags" w:element="metricconverter">
        <w:smartTagPr>
          <w:attr w:name="ProductID" w:val="1,5 m"/>
        </w:smartTagPr>
        <w:r w:rsidRPr="00C06EA4">
          <w:rPr>
            <w:rFonts w:ascii="Tahoma" w:eastAsia="Times New Roman" w:hAnsi="Tahoma" w:cs="Tahoma"/>
            <w:lang w:eastAsia="cs-CZ"/>
          </w:rPr>
          <w:t>1,5 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po stranách krajního vedení </w:t>
      </w:r>
      <w:r w:rsidRPr="00C06EA4">
        <w:rPr>
          <w:rFonts w:ascii="Tahoma" w:eastAsia="Times New Roman" w:hAnsi="Tahoma" w:cs="Tahoma"/>
          <w:i/>
          <w:iCs/>
          <w:lang w:eastAsia="cs-CZ"/>
        </w:rPr>
        <w:t>SEK.</w:t>
      </w:r>
      <w:r w:rsidRPr="00C06EA4">
        <w:rPr>
          <w:rFonts w:ascii="Tahoma" w:eastAsia="Times New Roman" w:hAnsi="Tahoma" w:cs="Tahoma"/>
          <w:iCs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C06EA4">
        <w:rPr>
          <w:rFonts w:ascii="Tahoma" w:eastAsia="Times New Roman" w:hAnsi="Tahoma" w:cs="Tahoma"/>
          <w:iCs/>
          <w:lang w:eastAsia="cs-CZ"/>
        </w:rPr>
        <w:t>Společnost CETIN a. s. odsouhlasila předloženou PD pro účely stavebního povolení za předpokladu splnění všeobecných podmínek ochrany SEK a dodržení těchto podmínek zapracovaných do dokumentace 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t>GasNet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, s.r.o, zastoupený </w:t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GridServices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, s.r.o., zn. 5002216133,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ze dne 3.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 zájmovém prostoru stavby nejsou umístěna žádná provozovaná plynárenská zařízení a plynovodní přípojky ve vlastnictví nebo správě </w:t>
      </w:r>
      <w:proofErr w:type="spellStart"/>
      <w:r w:rsidRPr="00C06EA4">
        <w:rPr>
          <w:rFonts w:ascii="Tahoma" w:eastAsia="Times New Roman" w:hAnsi="Tahoma" w:cs="Tahoma"/>
          <w:lang w:eastAsia="cs-CZ"/>
        </w:rPr>
        <w:t>GasNet</w:t>
      </w:r>
      <w:proofErr w:type="spellEnd"/>
      <w:r w:rsidRPr="00C06EA4">
        <w:rPr>
          <w:rFonts w:ascii="Tahoma" w:eastAsia="Times New Roman" w:hAnsi="Tahoma" w:cs="Tahoma"/>
          <w:lang w:eastAsia="cs-CZ"/>
        </w:rPr>
        <w:t>, s. r. o.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C06EA4">
        <w:rPr>
          <w:rFonts w:ascii="Tahoma" w:eastAsia="Times New Roman" w:hAnsi="Tahoma" w:cs="Tahoma"/>
          <w:iCs/>
          <w:lang w:eastAsia="cs-CZ"/>
        </w:rPr>
        <w:t>Společnost souhlasí se stavbou a s vydáním stavebního povolení při dodržení všech podmínek uvedených ve vyjádřeních a stanoviscích.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lastRenderedPageBreak/>
        <w:t>SmVaK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Ostrava a.s., zn. 9773/V025390/2020/AUTOMAT, ze dne 3. 9. 2020, a zn. 9773/V027283/2020/KO ze dne 13. 10.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Realizací výše uvedené stavby dojde ke střetu s vodohospodářským zařízením v majetku, provozování </w:t>
      </w:r>
      <w:proofErr w:type="spellStart"/>
      <w:r w:rsidRPr="00C06EA4">
        <w:rPr>
          <w:rFonts w:ascii="Tahoma" w:eastAsia="Times New Roman" w:hAnsi="Tahoma" w:cs="Tahoma"/>
          <w:lang w:eastAsia="cs-CZ"/>
        </w:rPr>
        <w:t>SmVaK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Ostrava a.s.: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vodovodní řady DN 200 Litina šedá (ochranné pásmo 1,5 m)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kanalizační stoka DN 400 beton (ochranné pásmo 2,5 m)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proofErr w:type="spellStart"/>
      <w:r w:rsidRPr="00C06EA4">
        <w:rPr>
          <w:rFonts w:ascii="Tahoma" w:eastAsia="Times New Roman" w:hAnsi="Tahoma" w:cs="Tahoma"/>
          <w:lang w:eastAsia="cs-CZ"/>
        </w:rPr>
        <w:t>SmVaK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vydal souhlasné stanovisko k dokumentaci pro stavební povolení při dodržení podmínek zde uvedených a konstatoval, že PD je zpracována v souladu s jejich podmínkami.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1134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 xml:space="preserve">TS a.s., tř. 17. listopadu 910, 738 02 Frýdek-Místek – k veřejnému osvětlení a přenesené správě komunikací, </w:t>
      </w:r>
      <w:proofErr w:type="gramStart"/>
      <w:r w:rsidRPr="00C06EA4">
        <w:rPr>
          <w:rFonts w:ascii="Tahoma" w:eastAsia="Times New Roman" w:hAnsi="Tahoma" w:cs="Tahoma"/>
          <w:b/>
          <w:lang w:eastAsia="cs-CZ"/>
        </w:rPr>
        <w:t>č.j.</w:t>
      </w:r>
      <w:proofErr w:type="gramEnd"/>
      <w:r w:rsidRPr="00C06EA4">
        <w:rPr>
          <w:rFonts w:ascii="Tahoma" w:eastAsia="Times New Roman" w:hAnsi="Tahoma" w:cs="Tahoma"/>
          <w:b/>
          <w:lang w:eastAsia="cs-CZ"/>
        </w:rPr>
        <w:t xml:space="preserve"> 283/TO/2020, ze dne 8. 10.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realizaci stavby dojde k dotčení kabelů a rozvaděče VO. Při dotčení, křížení nebo přiblížení je mimo jiné požadavky uvedené ve stanovisku požadováno vytýčení a stanovení konkrétních podmínek, v případě záboru pro staveniště je potřeba zachovat přístup k rozvaděči pro pracovníky údržby.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 hlediska přenesené správy komunikací požaduje mimo jiné především zachování možnosti provedení letní údržby místních komunikací včetně chodníků, chodníky budou chráněny před nadměrným zatížením.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TS a.s. souhlasí se stavbou při dodržení </w:t>
      </w:r>
      <w:r w:rsidRPr="00C06EA4">
        <w:rPr>
          <w:rFonts w:ascii="Tahoma" w:eastAsia="Times New Roman" w:hAnsi="Tahoma" w:cs="Tahoma"/>
          <w:b/>
          <w:lang w:eastAsia="cs-CZ"/>
        </w:rPr>
        <w:t>všech</w:t>
      </w:r>
      <w:r w:rsidRPr="00C06EA4">
        <w:rPr>
          <w:rFonts w:ascii="Tahoma" w:eastAsia="Times New Roman" w:hAnsi="Tahoma" w:cs="Tahoma"/>
          <w:lang w:eastAsia="cs-CZ"/>
        </w:rPr>
        <w:t xml:space="preserve"> podmínek dle vyjádření – tyto byly zapracovány do PD.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t>Distep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a.s., </w:t>
      </w:r>
      <w:proofErr w:type="gramStart"/>
      <w:r w:rsidRPr="00C06EA4">
        <w:rPr>
          <w:rFonts w:ascii="Tahoma" w:eastAsia="Times New Roman" w:hAnsi="Tahoma" w:cs="Tahoma"/>
          <w:b/>
          <w:lang w:eastAsia="cs-CZ"/>
        </w:rPr>
        <w:t>č.j.</w:t>
      </w:r>
      <w:proofErr w:type="gramEnd"/>
      <w:r w:rsidRPr="00C06EA4">
        <w:rPr>
          <w:rFonts w:ascii="Tahoma" w:eastAsia="Times New Roman" w:hAnsi="Tahoma" w:cs="Tahoma"/>
          <w:b/>
          <w:lang w:eastAsia="cs-CZ"/>
        </w:rPr>
        <w:t xml:space="preserve"> 18/2020/Mi ze dne 4.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realizaci stavby dojde ke styku, přiblížení a souběhu s tímto vedením a zařízením: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rozvodné tepelné zařízení vedené v betonovém žlabu a zakryté betonovou deskou,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rozvodné tepelné zařízení z předizolovaného potrubí vedené bezkanálově,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potrubí studené pitné vody,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kabely vnějšího sdělovacího rozvodu systému řízení,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 xml:space="preserve">kolektor,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PS 45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 prováděním stavby souhlasí za předpokladu dodržení podmínek uvedených ve stanovisku a respektovaných a zapracovaných do dokumentace 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t>Veolia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Energie ČR, a.s., zn. RSMSV/20200903-006/ES ze dne 4. 9. 2020</w:t>
      </w:r>
      <w:r w:rsidRPr="00C06EA4">
        <w:rPr>
          <w:rFonts w:ascii="Tahoma" w:eastAsia="Times New Roman" w:hAnsi="Tahoma" w:cs="Tahoma"/>
          <w:b/>
          <w:color w:val="FF0000"/>
          <w:lang w:eastAsia="cs-CZ"/>
        </w:rPr>
        <w:t xml:space="preserve"> </w:t>
      </w:r>
      <w:r w:rsidRPr="00C06EA4">
        <w:rPr>
          <w:rFonts w:ascii="Tahoma" w:eastAsia="Times New Roman" w:hAnsi="Tahoma" w:cs="Tahoma"/>
          <w:b/>
          <w:lang w:eastAsia="cs-CZ"/>
        </w:rPr>
        <w:t>a zn. RSMSV/20200922-002/SUS ze dne 22.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Dojde k dotčení podzemního vedení tepelných sítí, které byly zakresleny do dokumentace stavby</w:t>
      </w:r>
      <w:r w:rsidRPr="00C06EA4">
        <w:rPr>
          <w:rFonts w:ascii="Tahoma" w:eastAsia="Times New Roman" w:hAnsi="Tahoma" w:cs="Tahoma"/>
          <w:color w:val="FF0000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 xml:space="preserve">a znovu předloženy ke schválení.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realizaci stavby je potřeba plně respektovat podmínky a požadavky v tomto vyjádření.</w:t>
      </w: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Dokumentace byla po zapracování podmínek schválena.</w:t>
      </w:r>
    </w:p>
    <w:p w:rsidR="00172E0C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172E0C" w:rsidRPr="00C06EA4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lang w:eastAsia="cs-CZ"/>
        </w:rPr>
      </w:pPr>
      <w:proofErr w:type="spellStart"/>
      <w:r w:rsidRPr="00C06EA4">
        <w:rPr>
          <w:rFonts w:ascii="Tahoma" w:eastAsia="Times New Roman" w:hAnsi="Tahoma" w:cs="Tahoma"/>
          <w:b/>
          <w:lang w:eastAsia="cs-CZ"/>
        </w:rPr>
        <w:lastRenderedPageBreak/>
        <w:t>Veolia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Průmyslové služby ČR, a.s., zn. VPS/20200903-011/ES ze dne 3. 9. 2020</w:t>
      </w:r>
      <w:r w:rsidRPr="00C06EA4">
        <w:rPr>
          <w:rFonts w:ascii="Tahoma" w:eastAsia="Times New Roman" w:hAnsi="Tahoma" w:cs="Tahoma"/>
          <w:b/>
          <w:color w:val="FF0000"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Nedojde k dotčení zařízení lokální distribuční soustavy pro distribuci elektřiny ani k dotčení zařízení pro výrobu a rozvod tepelné energie a stlačeného vzduchu.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Nej.cz s. r. o., zn. VYJNEJ-2020-04320-01 ze dne 10. 9. 2020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realizaci stavby nedojde ke styku nebo přiblížení s veřejnou komunikační sítí a zařízením. Se stavbou vyslovuje souhlas za podmínky dodržení obecných podmínek ve vyjádření – viz dokladová část.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2268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f)</w:t>
      </w:r>
      <w:r w:rsidRPr="00C06EA4">
        <w:rPr>
          <w:rFonts w:ascii="Tahoma" w:eastAsia="Times New Roman" w:hAnsi="Tahoma" w:cs="Tahoma"/>
          <w:b/>
          <w:lang w:eastAsia="cs-CZ"/>
        </w:rPr>
        <w:tab/>
        <w:t>Výčet a závěry provedených průzkumů a rozborů (geologický průzkum, hydrogeologický průzkum, stavebně historický průzkum apod.)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Vzhledem k rozsahu a charakteru stavby nebyl proveden geologický, hydrogeologický, ani stavebně historický průzkum. Původní projektová dokumentace se nedochovala, bylo provedeno zaměření stávajícího stavu v rozsahu odpovídajícímu charakteru stavby.</w:t>
      </w:r>
    </w:p>
    <w:p w:rsidR="00172E0C" w:rsidRPr="00172E0C" w:rsidRDefault="00172E0C" w:rsidP="00172E0C">
      <w:pPr>
        <w:tabs>
          <w:tab w:val="left" w:pos="851"/>
          <w:tab w:val="lef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172E0C">
        <w:rPr>
          <w:rFonts w:ascii="Tahoma" w:eastAsia="Times New Roman" w:hAnsi="Tahoma" w:cs="Tahoma"/>
          <w:lang w:eastAsia="cs-CZ"/>
        </w:rPr>
        <w:t>V případě jakýchkoliv výkopových prací je stavebník v souladu s ustanovením § 22 odst. 2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zákona o státní památkové péči už od doby přípravy stavby povinen oznámit písemně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svůj záměr Archeologickému ústavu Akademie věd ČR, Čechyňská 363/19, 602 00 Brno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 xml:space="preserve">(on-line formulář je k dispozici na adrese </w:t>
      </w:r>
      <w:hyperlink r:id="rId5" w:history="1">
        <w:r w:rsidRPr="00932941">
          <w:rPr>
            <w:rStyle w:val="Hypertextovodkaz"/>
            <w:rFonts w:ascii="Tahoma" w:eastAsia="Times New Roman" w:hAnsi="Tahoma" w:cs="Tahoma"/>
            <w:lang w:eastAsia="cs-CZ"/>
          </w:rPr>
          <w:t>http://api.archeologickamapa.cz/oznameni/0/</w:t>
        </w:r>
      </w:hyperlink>
      <w:r w:rsidRPr="00172E0C">
        <w:rPr>
          <w:rFonts w:ascii="Tahoma" w:eastAsia="Times New Roman" w:hAnsi="Tahoma" w:cs="Tahoma"/>
          <w:lang w:eastAsia="cs-CZ"/>
        </w:rPr>
        <w:t>)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a umožnit jemu nebo oprávněné organizaci provést na dotčeném území záchranný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archeologický výzkum na základě dohody uzavřené podle § 22 odst. 1 a 2 zákona o státní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památkové péči.</w:t>
      </w:r>
    </w:p>
    <w:p w:rsidR="00172E0C" w:rsidRPr="00172E0C" w:rsidRDefault="00172E0C" w:rsidP="00172E0C">
      <w:pPr>
        <w:tabs>
          <w:tab w:val="left" w:pos="851"/>
          <w:tab w:val="lef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172E0C">
        <w:rPr>
          <w:rFonts w:ascii="Tahoma" w:eastAsia="Times New Roman" w:hAnsi="Tahoma" w:cs="Tahoma"/>
          <w:lang w:eastAsia="cs-CZ"/>
        </w:rPr>
        <w:t>V případě, že v souvislosti s přípravou stavby nebo při jejím provádění dojde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k archeologickým nálezům, je stavebník ve smyslu § 23 odst. 2 zákona o státní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památkové péči povinen ihned podat oznámení stavebnímu úřadu a orgánu státní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památkové péče, popřípadě Archeologickému ústavu a učinit nezbytná opatření,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aby nález nebyl poškozen nebo zničen (§ 176 stavebního zákona). Seznam oprávněných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organizací pro Moravu a Slezsko je k dispozici na adrese http://arub.avcr.cz/referatarcheologicke-pamatkove-</w:t>
      </w:r>
      <w:r>
        <w:rPr>
          <w:rFonts w:ascii="Tahoma" w:eastAsia="Times New Roman" w:hAnsi="Tahoma" w:cs="Tahoma"/>
          <w:lang w:eastAsia="cs-CZ"/>
        </w:rPr>
        <w:t>pece/index.html</w:t>
      </w:r>
      <w:r w:rsidRPr="00172E0C">
        <w:rPr>
          <w:rFonts w:ascii="Tahoma" w:eastAsia="Times New Roman" w:hAnsi="Tahoma" w:cs="Tahoma"/>
          <w:lang w:eastAsia="cs-CZ"/>
        </w:rPr>
        <w:t>#opravnene_organizace.</w:t>
      </w:r>
    </w:p>
    <w:p w:rsidR="00172E0C" w:rsidRDefault="00172E0C" w:rsidP="00172E0C">
      <w:pPr>
        <w:tabs>
          <w:tab w:val="left" w:pos="851"/>
          <w:tab w:val="lef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172E0C">
        <w:rPr>
          <w:rFonts w:ascii="Tahoma" w:eastAsia="Times New Roman" w:hAnsi="Tahoma" w:cs="Tahoma"/>
          <w:lang w:eastAsia="cs-CZ"/>
        </w:rPr>
        <w:t>V případě, že by se v trase stavby nacházela nějaká neevidovaná drobná stavba (boží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muka, mezník, atd.), je stavebník povinen ji v dostatečné vzdálenosti obejít, tak aby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nebyla poškozena. Pokud by to nebylo možné, bude stavebník jiný postup předem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/>
          <w:lang w:eastAsia="cs-CZ"/>
        </w:rPr>
        <w:t>konzultovat se z</w:t>
      </w:r>
      <w:r w:rsidRPr="00172E0C">
        <w:rPr>
          <w:rFonts w:ascii="Tahoma" w:eastAsia="Times New Roman" w:hAnsi="Tahoma" w:cs="Tahoma" w:hint="eastAsia"/>
          <w:lang w:eastAsia="cs-CZ"/>
        </w:rPr>
        <w:t>á</w:t>
      </w:r>
      <w:r w:rsidRPr="00172E0C">
        <w:rPr>
          <w:rFonts w:ascii="Tahoma" w:eastAsia="Times New Roman" w:hAnsi="Tahoma" w:cs="Tahoma"/>
          <w:lang w:eastAsia="cs-CZ"/>
        </w:rPr>
        <w:t>stupcem pam</w:t>
      </w:r>
      <w:r w:rsidRPr="00172E0C">
        <w:rPr>
          <w:rFonts w:ascii="Tahoma" w:eastAsia="Times New Roman" w:hAnsi="Tahoma" w:cs="Tahoma" w:hint="eastAsia"/>
          <w:lang w:eastAsia="cs-CZ"/>
        </w:rPr>
        <w:t>á</w:t>
      </w:r>
      <w:r w:rsidRPr="00172E0C">
        <w:rPr>
          <w:rFonts w:ascii="Tahoma" w:eastAsia="Times New Roman" w:hAnsi="Tahoma" w:cs="Tahoma"/>
          <w:lang w:eastAsia="cs-CZ"/>
        </w:rPr>
        <w:t>tkov</w:t>
      </w:r>
      <w:r w:rsidRPr="00172E0C">
        <w:rPr>
          <w:rFonts w:ascii="Tahoma" w:eastAsia="Times New Roman" w:hAnsi="Tahoma" w:cs="Tahoma" w:hint="eastAsia"/>
          <w:lang w:eastAsia="cs-CZ"/>
        </w:rPr>
        <w:t>é</w:t>
      </w:r>
      <w:r w:rsidRPr="00172E0C">
        <w:rPr>
          <w:rFonts w:ascii="Tahoma" w:eastAsia="Times New Roman" w:hAnsi="Tahoma" w:cs="Tahoma"/>
          <w:lang w:eastAsia="cs-CZ"/>
        </w:rPr>
        <w:t xml:space="preserve"> p</w:t>
      </w:r>
      <w:r w:rsidRPr="00172E0C">
        <w:rPr>
          <w:rFonts w:ascii="Tahoma" w:eastAsia="Times New Roman" w:hAnsi="Tahoma" w:cs="Tahoma" w:hint="eastAsia"/>
          <w:lang w:eastAsia="cs-CZ"/>
        </w:rPr>
        <w:t>éč</w:t>
      </w:r>
      <w:r w:rsidRPr="00172E0C">
        <w:rPr>
          <w:rFonts w:ascii="Tahoma" w:eastAsia="Times New Roman" w:hAnsi="Tahoma" w:cs="Tahoma"/>
          <w:lang w:eastAsia="cs-CZ"/>
        </w:rPr>
        <w:t xml:space="preserve">e na odboru </w:t>
      </w:r>
      <w:r w:rsidRPr="00172E0C">
        <w:rPr>
          <w:rFonts w:ascii="Tahoma" w:eastAsia="Times New Roman" w:hAnsi="Tahoma" w:cs="Tahoma" w:hint="eastAsia"/>
          <w:lang w:eastAsia="cs-CZ"/>
        </w:rPr>
        <w:t>ú</w:t>
      </w:r>
      <w:r w:rsidRPr="00172E0C">
        <w:rPr>
          <w:rFonts w:ascii="Tahoma" w:eastAsia="Times New Roman" w:hAnsi="Tahoma" w:cs="Tahoma"/>
          <w:lang w:eastAsia="cs-CZ"/>
        </w:rPr>
        <w:t>zemn</w:t>
      </w:r>
      <w:r w:rsidRPr="00172E0C">
        <w:rPr>
          <w:rFonts w:ascii="Tahoma" w:eastAsia="Times New Roman" w:hAnsi="Tahoma" w:cs="Tahoma" w:hint="eastAsia"/>
          <w:lang w:eastAsia="cs-CZ"/>
        </w:rPr>
        <w:t>í</w:t>
      </w:r>
      <w:r w:rsidRPr="00172E0C">
        <w:rPr>
          <w:rFonts w:ascii="Tahoma" w:eastAsia="Times New Roman" w:hAnsi="Tahoma" w:cs="Tahoma"/>
          <w:lang w:eastAsia="cs-CZ"/>
        </w:rPr>
        <w:t>ho rozvoje a stavebn</w:t>
      </w:r>
      <w:r w:rsidRPr="00172E0C">
        <w:rPr>
          <w:rFonts w:ascii="Tahoma" w:eastAsia="Times New Roman" w:hAnsi="Tahoma" w:cs="Tahoma" w:hint="eastAsia"/>
          <w:lang w:eastAsia="cs-CZ"/>
        </w:rPr>
        <w:t>í</w:t>
      </w:r>
      <w:r w:rsidRPr="00172E0C">
        <w:rPr>
          <w:rFonts w:ascii="Tahoma" w:eastAsia="Times New Roman" w:hAnsi="Tahoma" w:cs="Tahoma"/>
          <w:lang w:eastAsia="cs-CZ"/>
        </w:rPr>
        <w:t>ho</w:t>
      </w:r>
      <w:r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 w:hint="eastAsia"/>
          <w:lang w:eastAsia="cs-CZ"/>
        </w:rPr>
        <w:t>řá</w:t>
      </w:r>
      <w:r w:rsidRPr="00172E0C">
        <w:rPr>
          <w:rFonts w:ascii="Tahoma" w:eastAsia="Times New Roman" w:hAnsi="Tahoma" w:cs="Tahoma"/>
          <w:lang w:eastAsia="cs-CZ"/>
        </w:rPr>
        <w:t>du, odd</w:t>
      </w:r>
      <w:r w:rsidRPr="00172E0C">
        <w:rPr>
          <w:rFonts w:ascii="Tahoma" w:eastAsia="Times New Roman" w:hAnsi="Tahoma" w:cs="Tahoma" w:hint="eastAsia"/>
          <w:lang w:eastAsia="cs-CZ"/>
        </w:rPr>
        <w:t>ě</w:t>
      </w:r>
      <w:r w:rsidRPr="00172E0C">
        <w:rPr>
          <w:rFonts w:ascii="Tahoma" w:eastAsia="Times New Roman" w:hAnsi="Tahoma" w:cs="Tahoma"/>
          <w:lang w:eastAsia="cs-CZ"/>
        </w:rPr>
        <w:t>len</w:t>
      </w:r>
      <w:r w:rsidRPr="00172E0C">
        <w:rPr>
          <w:rFonts w:ascii="Tahoma" w:eastAsia="Times New Roman" w:hAnsi="Tahoma" w:cs="Tahoma" w:hint="eastAsia"/>
          <w:lang w:eastAsia="cs-CZ"/>
        </w:rPr>
        <w:t>í</w:t>
      </w:r>
      <w:r w:rsidRPr="00172E0C">
        <w:rPr>
          <w:rFonts w:ascii="Tahoma" w:eastAsia="Times New Roman" w:hAnsi="Tahoma" w:cs="Tahoma"/>
          <w:lang w:eastAsia="cs-CZ"/>
        </w:rPr>
        <w:t xml:space="preserve"> </w:t>
      </w:r>
      <w:r w:rsidRPr="00172E0C">
        <w:rPr>
          <w:rFonts w:ascii="Tahoma" w:eastAsia="Times New Roman" w:hAnsi="Tahoma" w:cs="Tahoma" w:hint="eastAsia"/>
          <w:lang w:eastAsia="cs-CZ"/>
        </w:rPr>
        <w:t>ú</w:t>
      </w:r>
      <w:r w:rsidRPr="00172E0C">
        <w:rPr>
          <w:rFonts w:ascii="Tahoma" w:eastAsia="Times New Roman" w:hAnsi="Tahoma" w:cs="Tahoma"/>
          <w:lang w:eastAsia="cs-CZ"/>
        </w:rPr>
        <w:t>zemn</w:t>
      </w:r>
      <w:r w:rsidRPr="00172E0C">
        <w:rPr>
          <w:rFonts w:ascii="Tahoma" w:eastAsia="Times New Roman" w:hAnsi="Tahoma" w:cs="Tahoma" w:hint="eastAsia"/>
          <w:lang w:eastAsia="cs-CZ"/>
        </w:rPr>
        <w:t>í</w:t>
      </w:r>
      <w:r w:rsidRPr="00172E0C">
        <w:rPr>
          <w:rFonts w:ascii="Tahoma" w:eastAsia="Times New Roman" w:hAnsi="Tahoma" w:cs="Tahoma"/>
          <w:lang w:eastAsia="cs-CZ"/>
        </w:rPr>
        <w:t>ho rozvoje, Magistr</w:t>
      </w:r>
      <w:r w:rsidRPr="00172E0C">
        <w:rPr>
          <w:rFonts w:ascii="Tahoma" w:eastAsia="Times New Roman" w:hAnsi="Tahoma" w:cs="Tahoma" w:hint="eastAsia"/>
          <w:lang w:eastAsia="cs-CZ"/>
        </w:rPr>
        <w:t>á</w:t>
      </w:r>
      <w:r w:rsidRPr="00172E0C">
        <w:rPr>
          <w:rFonts w:ascii="Tahoma" w:eastAsia="Times New Roman" w:hAnsi="Tahoma" w:cs="Tahoma"/>
          <w:lang w:eastAsia="cs-CZ"/>
        </w:rPr>
        <w:t>tu m</w:t>
      </w:r>
      <w:r w:rsidRPr="00172E0C">
        <w:rPr>
          <w:rFonts w:ascii="Tahoma" w:eastAsia="Times New Roman" w:hAnsi="Tahoma" w:cs="Tahoma" w:hint="eastAsia"/>
          <w:lang w:eastAsia="cs-CZ"/>
        </w:rPr>
        <w:t>ě</w:t>
      </w:r>
      <w:r w:rsidRPr="00172E0C">
        <w:rPr>
          <w:rFonts w:ascii="Tahoma" w:eastAsia="Times New Roman" w:hAnsi="Tahoma" w:cs="Tahoma"/>
          <w:lang w:eastAsia="cs-CZ"/>
        </w:rPr>
        <w:t>sta Fr</w:t>
      </w:r>
      <w:r w:rsidRPr="00172E0C">
        <w:rPr>
          <w:rFonts w:ascii="Tahoma" w:eastAsia="Times New Roman" w:hAnsi="Tahoma" w:cs="Tahoma" w:hint="eastAsia"/>
          <w:lang w:eastAsia="cs-CZ"/>
        </w:rPr>
        <w:t>ý</w:t>
      </w:r>
      <w:r w:rsidRPr="00172E0C">
        <w:rPr>
          <w:rFonts w:ascii="Tahoma" w:eastAsia="Times New Roman" w:hAnsi="Tahoma" w:cs="Tahoma"/>
          <w:lang w:eastAsia="cs-CZ"/>
        </w:rPr>
        <w:t>dku-M</w:t>
      </w:r>
      <w:r w:rsidRPr="00172E0C">
        <w:rPr>
          <w:rFonts w:ascii="Tahoma" w:eastAsia="Times New Roman" w:hAnsi="Tahoma" w:cs="Tahoma" w:hint="eastAsia"/>
          <w:lang w:eastAsia="cs-CZ"/>
        </w:rPr>
        <w:t>í</w:t>
      </w:r>
      <w:r w:rsidRPr="00172E0C">
        <w:rPr>
          <w:rFonts w:ascii="Tahoma" w:eastAsia="Times New Roman" w:hAnsi="Tahoma" w:cs="Tahoma"/>
          <w:lang w:eastAsia="cs-CZ"/>
        </w:rPr>
        <w:t>stku.</w:t>
      </w:r>
    </w:p>
    <w:p w:rsidR="00172E0C" w:rsidRDefault="00172E0C" w:rsidP="00172E0C">
      <w:pPr>
        <w:tabs>
          <w:tab w:val="left" w:pos="851"/>
          <w:tab w:val="lef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g)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území podle jiných právních předpisů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560"/>
          <w:tab w:val="left" w:pos="2268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Území stavby se nenachází v památkové rezervaci, památkové zóně ani zvláště chráněném území. Nejsou známa žádná ochranná pásma vydaná podle jiných právních předpisů.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2268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h)</w:t>
      </w:r>
      <w:r w:rsidRPr="00C06EA4">
        <w:rPr>
          <w:rFonts w:ascii="Tahoma" w:eastAsia="Times New Roman" w:hAnsi="Tahoma" w:cs="Tahoma"/>
          <w:b/>
          <w:lang w:eastAsia="cs-CZ"/>
        </w:rPr>
        <w:tab/>
        <w:t>Poloha vzhledem k záplavovému území, poddolovanému území apod.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se nenachází v záplavovém ani poddolovaném území.</w:t>
      </w: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172E0C" w:rsidRPr="00C06EA4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lastRenderedPageBreak/>
        <w:t>i)</w:t>
      </w:r>
      <w:r w:rsidRPr="00C06EA4">
        <w:rPr>
          <w:rFonts w:ascii="Tahoma" w:eastAsia="Times New Roman" w:hAnsi="Tahoma" w:cs="Tahoma"/>
          <w:b/>
          <w:lang w:eastAsia="cs-CZ"/>
        </w:rPr>
        <w:tab/>
        <w:t>Vliv stavby na okolní stavby a pozemky, ochrana okolí, vliv stavby na odtokové poměry v území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Ke stavbě musí být umožněn přístup, a ten tak může zabírat část okolních pozemků jednotlivých parcel okolní plochy stejně tak jako skládky odpadu a materiálu na nich umístěných. Přístupem se myslí odvoz stavebního odpadu a dodávky stavebního materiálu na určená místa v okolí objektu. Dále pak přesun hmot mezi stavbou a skládkou apod. Vzhledem k tomu, že budou dotčeny plochy sousedních parcel, budou po dokončení stavebních úprav objektu, uvedeny do původního stavu.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Staveniště bude oploceno jen v rozsahu nezbytném, jelikož staveniště se rozkládá také na ploše zpevněných ploch chodníků a okolní zástavby. K té musí být umožněn přístup (příjezd). To se týká také vstupu do samotného objektu. Do něj musí být umožněn bezpečný průchod. Po dokončení musí být i jeho okolí uvedeno do původního stavu. Okolní zeleň kolem objektu nebude poškozena, dle potřeby bude chráněna.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Území stavby bude zajištěno tak, aby nedošlo k poškození okolních pozemků. Sklady stavebního materiálu budou zřízeny výhradně na ploše určené a vyhrazené pro stavbu. Dle potřeby budou dotčené plochy chráněny podkladními roznášecími deskami. Vše bude po ukončení prací uvedeno do původního stavu. Veškeré navrhované práce mohou provádět pouze organizace k tomu oprávněné, pracovníky s požadovanou kvalifikací a oprávněním k provádění příslušných prací. Práce musí být prováděny v souladu s bezpečnostními předpisy a postupy, které jsou pro ně stanoveny a v souladu s bezpečnostními předpisy stanovených zákoníkem práce 262/2006 Sb., zákonem č. 309/2006 Sb., o zajištění dalších podmínek bezpečnosti a ochrany zdraví při práci a NV č. 591/2006 Sb. o bližších minimálních požadavcích na bezpečnost a ochranu zdraví při práci na staveništích. V době výstavby bude zhotovitel respektovat hygienické normy pro výstavbu. Pro práce bude použita běžná mechanizace, osobní a nákladní automobily. Stavební práce jsou běžného charakteru a standardní technologie. Nevyžadují si speciální bezpečnostní opatření.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zásobování stavby bude respektován provoz veřejné dopravy a chodců. Při manipulaci a stavebních úpravách zajistí dodavatel dohled vyškolené osoby.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 dobu realizace stavby může dojít k přechodnému zhoršení životního prostředí v okolí stavby. Zhoršení může být způsobeno hlukem a prašností při provádění bouracích pracích. Pro zajištění minimálního zhoršení stávajícího životního prostředí je nutno při asanačních pracích provádět kropení a to i při nakládání na dopravní prostředky. Skládku pro uložení vybouraného materiálu zajistí dodavatel stavby. Dodavatel musí rovněž zajistit pravidelné čištění vozovky od nečistot způsobených staveništní dopravou. V době od 22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00</w:t>
      </w:r>
      <w:r w:rsidRPr="00C06EA4">
        <w:rPr>
          <w:rFonts w:ascii="Tahoma" w:eastAsia="Times New Roman" w:hAnsi="Tahoma" w:cs="Tahoma"/>
          <w:lang w:eastAsia="cs-CZ"/>
        </w:rPr>
        <w:t xml:space="preserve"> do 6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00</w:t>
      </w:r>
      <w:r w:rsidRPr="00C06EA4">
        <w:rPr>
          <w:rFonts w:ascii="Tahoma" w:eastAsia="Times New Roman" w:hAnsi="Tahoma" w:cs="Tahoma"/>
          <w:lang w:eastAsia="cs-CZ"/>
        </w:rPr>
        <w:t xml:space="preserve"> hod. musí být dodržován noční klid.</w:t>
      </w: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Odtokové poměry v území se realizací stavby nezmění.</w:t>
      </w:r>
    </w:p>
    <w:p w:rsidR="00172E0C" w:rsidRPr="00172E0C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j)</w:t>
      </w:r>
      <w:r w:rsidRPr="00C06EA4">
        <w:rPr>
          <w:rFonts w:ascii="Tahoma" w:eastAsia="Times New Roman" w:hAnsi="Tahoma" w:cs="Tahoma"/>
          <w:b/>
          <w:lang w:eastAsia="cs-CZ"/>
        </w:rPr>
        <w:tab/>
        <w:t>Požadavky na asanace, demolice, kácení dřevin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má pouze omezené požadavky na asanace a demolice. Vybourány budou určené obvodové výplně otvorů, vnější keramický obklad stěn a soklu, nesoudržná břízolitová omítka do 10 % plochy, zazdívky oken provedené z vnější strany, vnitřní příčky stávajícího hygienického příslušenství včetně zařizovacích předmětů a výplní otvorů.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nevyžaduje kácení vzrostlé zeleně. Je nutno zachovat a respektovat všechny ostatní dřeviny rostoucí v okolí stavby tak, aby ochrana dřevin před poškozením byla v souladu s normou ČSN 83 9061 Ochrana stromů, porostů a vegetačních ploch při stavebních pracích (dále jen „norma“).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 xml:space="preserve">Příjezd a pojezd těžkých nákladních vozů a mechanizace je nutno regulovat tak, aby nedocházelo k poškozování zde rostoucích dřevin. Výkopovou zeminu je nutno uložit mimo kořenovou zónu dřevin, tj. mimo plochu půdy pod korunou stromu (okapová linie koruny) rozšířenou do stran o </w:t>
      </w:r>
      <w:smartTag w:uri="urn:schemas-microsoft-com:office:smarttags" w:element="metricconverter">
        <w:smartTagPr>
          <w:attr w:name="ProductID" w:val="1,5 m"/>
        </w:smartTagPr>
        <w:r w:rsidRPr="00C06EA4">
          <w:rPr>
            <w:rFonts w:ascii="Tahoma" w:eastAsia="Times New Roman" w:hAnsi="Tahoma" w:cs="Tahoma"/>
            <w:lang w:eastAsia="cs-CZ"/>
          </w:rPr>
          <w:t>1,5 m</w:t>
        </w:r>
      </w:smartTag>
      <w:r w:rsidRPr="00C06EA4">
        <w:rPr>
          <w:rFonts w:ascii="Tahoma" w:eastAsia="Times New Roman" w:hAnsi="Tahoma" w:cs="Tahoma"/>
          <w:lang w:eastAsia="cs-CZ"/>
        </w:rPr>
        <w:t>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Změny vyvolané provozními potřebami v průběhu realizace, které mohou mít vliv na ochranu dřevin, je nutno předem odsouhlasit se zaměstnancem odboru </w:t>
      </w:r>
      <w:proofErr w:type="spellStart"/>
      <w:r w:rsidRPr="00C06EA4">
        <w:rPr>
          <w:rFonts w:ascii="Tahoma" w:eastAsia="Times New Roman" w:hAnsi="Tahoma" w:cs="Tahoma"/>
          <w:lang w:eastAsia="cs-CZ"/>
        </w:rPr>
        <w:t>ŽPaZ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Před zahájením prací je nutná pochůzka v terénu, při které se stanoví konkrétní podmínky ochrany zeleně. Žádný odpad není možno odkládat na plochách veřejné zeleně, odpad je nutno uložit do kontejneru a zabezpečit před únikem do okolí, kontejner je nutno umístit na zpevněné ploše a bezodkladně po naplnění musí být odvezen na řízenou skládku odpadů.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Po skončení prací je nutno všechny plochy dotčené výstavbou opravit a uvést do původního stavu dle normy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>83 9011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Práce s půdou a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>83 9031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Trávníky a jejich zakládání (dále jen „norma“). Poškozené plochy se musí před rozprostřením svrchní vrstvy půdy na celé ploše rozrušit, zhutněné vegetační vrstvy nakypřit, vegetační vrstvu doplnit na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min.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Pr="00C06EA4">
          <w:rPr>
            <w:rFonts w:ascii="Tahoma" w:eastAsia="Times New Roman" w:hAnsi="Tahoma" w:cs="Tahoma"/>
            <w:lang w:eastAsia="cs-CZ"/>
          </w:rPr>
          <w:t>10 cm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, srovnat do roviny a napojit plynule na okolní terén, odstranit odpady (např. kameny) o průměru větším než </w:t>
      </w:r>
      <w:smartTag w:uri="urn:schemas-microsoft-com:office:smarttags" w:element="metricconverter">
        <w:smartTagPr>
          <w:attr w:name="ProductID" w:val="5 cm"/>
        </w:smartTagPr>
        <w:r w:rsidRPr="00C06EA4">
          <w:rPr>
            <w:rFonts w:ascii="Tahoma" w:eastAsia="Times New Roman" w:hAnsi="Tahoma" w:cs="Tahoma"/>
            <w:lang w:eastAsia="cs-CZ"/>
          </w:rPr>
          <w:t>5 cm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a vysít travní osivo „parková směs“ v množství minimálně 25 g/m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 xml:space="preserve">. Trávník způsobilý k přejímce dle budu 7.2 normy je nutno předat vlastníkovi pozemku nebo jeho správci. V případě ploch veřejné zeleně na pozemcích ve vlastnictví statutárního města Frýdku-Místku předá protokolárně investor nebo zhotovitel trávník zaměstnanci odboru </w:t>
      </w:r>
      <w:proofErr w:type="spellStart"/>
      <w:r w:rsidRPr="00C06EA4">
        <w:rPr>
          <w:rFonts w:ascii="Tahoma" w:eastAsia="Times New Roman" w:hAnsi="Tahoma" w:cs="Tahoma"/>
          <w:lang w:eastAsia="cs-CZ"/>
        </w:rPr>
        <w:t>ŽPaZ</w:t>
      </w:r>
      <w:proofErr w:type="spellEnd"/>
      <w:r w:rsidRPr="00C06EA4">
        <w:rPr>
          <w:rFonts w:ascii="Tahoma" w:eastAsia="Times New Roman" w:hAnsi="Tahoma" w:cs="Tahoma"/>
          <w:lang w:eastAsia="cs-CZ"/>
        </w:rPr>
        <w:t>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k)</w:t>
      </w:r>
      <w:r w:rsidRPr="00C06EA4">
        <w:rPr>
          <w:rFonts w:ascii="Tahoma" w:eastAsia="Times New Roman" w:hAnsi="Tahoma" w:cs="Tahoma"/>
          <w:b/>
          <w:lang w:eastAsia="cs-CZ"/>
        </w:rPr>
        <w:tab/>
        <w:t>Požadavky na maximální dočasné a trvalé zábory zemědělského půdního fondu nebo pozemků určených k plnění funkce lesa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nemá požadavky na zábor zemědělského půdního fondu ani pozemků určených k plnění funkce lesa.</w:t>
      </w:r>
      <w:r w:rsidRPr="00C06EA4">
        <w:rPr>
          <w:rFonts w:ascii="Tahoma" w:eastAsia="Times New Roman" w:hAnsi="Tahoma" w:cs="Tahoma"/>
          <w:lang w:eastAsia="cs-CZ"/>
        </w:rPr>
        <w:tab/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l)</w:t>
      </w:r>
      <w:r w:rsidRPr="00C06EA4">
        <w:rPr>
          <w:rFonts w:ascii="Tahoma" w:eastAsia="Times New Roman" w:hAnsi="Tahoma" w:cs="Tahoma"/>
          <w:b/>
          <w:lang w:eastAsia="cs-CZ"/>
        </w:rPr>
        <w:tab/>
        <w:t>Územně technické podmínky - zejména možnost napojení na stávající dopravní a technickou infrastrukturu, možnost bezbariérového přístupu k navrhované stavbě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je napojena na veřejnou dopravní (silnice a pěší komunikace v ul. Mánesově, Husově a Jeronýmově) a technickou (vodovod, jednotná kanalizace, elektro </w:t>
      </w:r>
      <w:proofErr w:type="spellStart"/>
      <w:r w:rsidRPr="00C06EA4">
        <w:rPr>
          <w:rFonts w:ascii="Tahoma" w:eastAsia="Times New Roman" w:hAnsi="Tahoma" w:cs="Tahoma"/>
          <w:lang w:eastAsia="cs-CZ"/>
        </w:rPr>
        <w:t>nn</w:t>
      </w:r>
      <w:proofErr w:type="spellEnd"/>
      <w:r w:rsidRPr="00C06EA4">
        <w:rPr>
          <w:rFonts w:ascii="Tahoma" w:eastAsia="Times New Roman" w:hAnsi="Tahoma" w:cs="Tahoma"/>
          <w:lang w:eastAsia="cs-CZ"/>
        </w:rPr>
        <w:t>) infrastrukturu. Příjezd na stavební pozemek po dobu výstavby bude možný z místní komunikace výše uvedenými ulicemi.</w:t>
      </w:r>
    </w:p>
    <w:p w:rsidR="00C06EA4" w:rsidRPr="00172E0C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m)</w:t>
      </w:r>
      <w:r w:rsidRPr="00C06EA4">
        <w:rPr>
          <w:rFonts w:ascii="Tahoma" w:eastAsia="Times New Roman" w:hAnsi="Tahoma" w:cs="Tahoma"/>
          <w:b/>
          <w:lang w:eastAsia="cs-CZ"/>
        </w:rPr>
        <w:tab/>
        <w:t>Věcné a časové vazby stavby, podmiňující, vyvolané, související investice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 současné době není známá žádná stavba, která by měla probíhat v souběhu se stavbou prováděnou podle této dokumentace. Se stavbou nejsou spojeny ani žádné vyvolané nebo související investice.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n)</w:t>
      </w:r>
      <w:r w:rsidRPr="00C06EA4">
        <w:rPr>
          <w:rFonts w:ascii="Tahoma" w:eastAsia="Times New Roman" w:hAnsi="Tahoma" w:cs="Tahoma"/>
          <w:b/>
          <w:lang w:eastAsia="cs-CZ"/>
        </w:rPr>
        <w:tab/>
        <w:t>Seznam pozemků podle katastru nemovitostí, na kterých se stavba provádí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962/28, zastavěná plocha a nádvoří, 291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 xml:space="preserve"> – DISTEP a. s.,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121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Frýdek-Místek,</w:t>
      </w:r>
    </w:p>
    <w:p w:rsidR="00C06EA4" w:rsidRPr="00C06EA4" w:rsidRDefault="00C06EA4" w:rsidP="00C06EA4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962/113, zastavěná plocha a nádvoří, 131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 xml:space="preserve"> – DISTEP a. s.,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121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Frýdek-Místek.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121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276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 xml:space="preserve">Všechny dotčené parcely i stavby na nich jsou v k. </w:t>
      </w:r>
      <w:proofErr w:type="spellStart"/>
      <w:r w:rsidRPr="00C06EA4">
        <w:rPr>
          <w:rFonts w:ascii="Tahoma" w:eastAsia="Times New Roman" w:hAnsi="Tahoma" w:cs="Tahoma"/>
          <w:lang w:eastAsia="cs-CZ"/>
        </w:rPr>
        <w:t>ú.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Frýdek.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lastRenderedPageBreak/>
        <w:t>o)</w:t>
      </w:r>
      <w:r w:rsidRPr="00C06EA4">
        <w:rPr>
          <w:rFonts w:ascii="Tahoma" w:eastAsia="Times New Roman" w:hAnsi="Tahoma" w:cs="Tahoma"/>
          <w:b/>
          <w:lang w:eastAsia="cs-CZ"/>
        </w:rPr>
        <w:tab/>
        <w:t>Seznam pozemků podle katastru nemovitostí, na kterých vznikne ochranné nebo bezpečnostní pásmo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276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Navrženou stavbou nevznikají žádná nová ochranná nebo bezpečnostní pásma.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Celkový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popis stavby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B.2.1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 xml:space="preserve">Základní charakteristika stavby a jejího užívání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a) 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budova předávací stanice je tvořena dvěma samostatnými vzájemně propojenými objekty obdélníkového půdorysu (19,70 x 14,90 m a 8,90 x 14,90 m) s plochou střechou (každý objekt má vlastní číslo popisné, oddělení je provedeno dilatační spárou š. 50 mm).</w:t>
      </w: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Objekt je z převážné většiny užíván vlastníkem objektu firmou </w:t>
      </w:r>
      <w:proofErr w:type="spellStart"/>
      <w:r w:rsidRPr="00C06EA4">
        <w:rPr>
          <w:rFonts w:ascii="Tahoma" w:eastAsia="Times New Roman" w:hAnsi="Tahoma" w:cs="Tahoma"/>
          <w:lang w:eastAsia="cs-CZ"/>
        </w:rPr>
        <w:t>Distep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a.s.  V části s číslem popisným 3318 pod stropní konstrukcí provedenou v r. 2019 je umístěno technologické zařízení firmy </w:t>
      </w:r>
      <w:proofErr w:type="spellStart"/>
      <w:r w:rsidRPr="00C06EA4">
        <w:rPr>
          <w:rFonts w:ascii="Tahoma" w:eastAsia="Times New Roman" w:hAnsi="Tahoma" w:cs="Tahoma"/>
          <w:lang w:eastAsia="cs-CZ"/>
        </w:rPr>
        <w:t>Veolia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Energie ČR a.s. (technický suterén – podlaha -2,100 m), v části s úrovni podlahy +/-0,000 m je umístěna trafostanice firmy ČEZ Distribuce a.s., zbývající část, kde byla původně umístěna technologická část předávací stanice, je v současnosti nevyužita. Technologická část předávací stanice byla přesunuta do části objektu s číslem popisným 3319 (úroveň podlahy -1,050 m).</w:t>
      </w: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 severovýchodní stěně je dále přistavěn rozvaděč veřejného osvětlení ve správě firmy TS a. s.</w:t>
      </w: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 hlediska posouzení technického stavu je možno konstatovat, že nosné konstrukce nejsou zásadním způsobem poškozeny, stabilita není narušena. Konstrukce střešního pláště byla vyměněna v r. 2018. Výplně otvorů v obvodovém plášti jsou původní, ocelové, již dávno za hranici použitelnosti, špatný je i stav vnějšího keramického obkladu, vnitřních povrchových úprav i instalací a umělého osvětlení.</w:t>
      </w: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 dostupné dokumentace ani při prohlídce objektu v rámci projektové přípravy nebylo zjištěno použití azbestu nebo materiálů s použitím azbestu v současné stavbě. Výrobky s obsahem azbestu nejsou navrženy ani v rámci stavebních úprav.</w:t>
      </w:r>
    </w:p>
    <w:p w:rsidR="00EE0F5D" w:rsidRPr="00C06EA4" w:rsidRDefault="00EE0F5D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b) 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Účel užívání stavby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Provedením stavebních úprav dojde ke změně v účelu užívání v části objektu č. p. 3318 (</w:t>
      </w: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962/25, k. </w:t>
      </w:r>
      <w:proofErr w:type="spellStart"/>
      <w:r w:rsidRPr="00C06EA4">
        <w:rPr>
          <w:rFonts w:ascii="Tahoma" w:eastAsia="Times New Roman" w:hAnsi="Tahoma" w:cs="Tahoma"/>
          <w:lang w:eastAsia="cs-CZ"/>
        </w:rPr>
        <w:t>ú.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Frýdek), který je v současné době využíván pro skladování materiálu vlastníka – fy </w:t>
      </w:r>
      <w:proofErr w:type="spellStart"/>
      <w:r w:rsidRPr="00C06EA4">
        <w:rPr>
          <w:rFonts w:ascii="Tahoma" w:eastAsia="Times New Roman" w:hAnsi="Tahoma" w:cs="Tahoma"/>
          <w:lang w:eastAsia="cs-CZ"/>
        </w:rPr>
        <w:t>Distep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a. s.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Nově budou provedeny vnitřní dispoziční úpravy tak, aby bylo možno prostory využívat pro provozovnu nevýrobních služeb – reklamní polepování automobilů včetně zázemí a hygienického příslušenství. Jednotlivá vozidla budou vjíždět dle objednávkového systému</w:t>
      </w:r>
      <w:r w:rsidR="00EE0F5D">
        <w:rPr>
          <w:rFonts w:ascii="Tahoma" w:eastAsia="Times New Roman" w:hAnsi="Tahoma" w:cs="Tahoma"/>
          <w:lang w:eastAsia="cs-CZ"/>
        </w:rPr>
        <w:t xml:space="preserve"> přímo do provozního prostoru, </w:t>
      </w:r>
      <w:r w:rsidRPr="008E0A4E">
        <w:rPr>
          <w:rFonts w:ascii="Tahoma" w:eastAsia="Times New Roman" w:hAnsi="Tahoma" w:cs="Tahoma"/>
          <w:lang w:eastAsia="cs-CZ"/>
        </w:rPr>
        <w:t xml:space="preserve">na stávající zpevněné ploše na severozápadní straně objektu budou vyznačena dvě parkovací místa. Při pojezdu uvnitř budovy bude výfuk vozidel vždy napojen na systém odvětrání výfukových zplodin pro garáže a autoservisy. Četnost závozu se předpokládá cca 2-3 vozidla za týden. Vzhledem k malé četnosti bude zajištěn přívod vzduchu z vnějšího prostředí </w:t>
      </w:r>
      <w:r w:rsidRPr="00C06EA4">
        <w:rPr>
          <w:rFonts w:ascii="Tahoma" w:eastAsia="Times New Roman" w:hAnsi="Tahoma" w:cs="Tahoma"/>
          <w:lang w:eastAsia="cs-CZ"/>
        </w:rPr>
        <w:t xml:space="preserve">přetlakovou větrací žaluzií bez teplotní úpravy přiváděného vzduchu. Tepelné ztráty budou kryty otopnými tělesy ústředního vytápění. Reklamy na auta se nalepují, na </w:t>
      </w:r>
      <w:r w:rsidRPr="00C06EA4">
        <w:rPr>
          <w:rFonts w:ascii="Tahoma" w:eastAsia="Times New Roman" w:hAnsi="Tahoma" w:cs="Tahoma"/>
          <w:lang w:eastAsia="cs-CZ"/>
        </w:rPr>
        <w:lastRenderedPageBreak/>
        <w:t xml:space="preserve">samolepící fólie se provádí tisk velkoplošnými tiskárnami zdravotně nezávadnými barvami a tonery za studena. V provozovně bude max. 5 pracovníků – mužů. Na tento počet je dimenzována šatna a hygienické příslušenství.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c)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Trvalá nebo dočasná stavba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Jedná se o stavbu trvalou, kterou je možno charakterizovat jako stavební úpravy stávající budovy se změnou účelu užívání a revitalizací obvodového pláště s výjimkou pláště střešního, který byl proveden již v r. 2018.</w:t>
      </w:r>
    </w:p>
    <w:p w:rsidR="00C06EA4" w:rsidRPr="00C06EA4" w:rsidRDefault="00C06EA4" w:rsidP="00C06EA4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d) 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Informace o vydaných rozhodnutích o povolení výjimky z technických požadavků na stavby a technických požadavků zabezpečujících bezbariérové užívání stavby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nevyžaduje povolení jakýchkoliv výjimek z technických požadavků na stavby a technických požadavků zabezpečujících bezbariérové užívání stavby.</w:t>
      </w:r>
    </w:p>
    <w:p w:rsidR="00C06EA4" w:rsidRPr="00C06EA4" w:rsidRDefault="00C06EA4" w:rsidP="00C06EA4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e) 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Informace o tom, zda a v jakých částech dokumentace jsou zohledněny podmínky závazných stanovisek dotčených orgánů</w:t>
      </w:r>
    </w:p>
    <w:p w:rsidR="00C06EA4" w:rsidRPr="00C06EA4" w:rsidRDefault="00C06EA4" w:rsidP="00C06EA4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proofErr w:type="gramStart"/>
      <w:r w:rsidRPr="00C06EA4">
        <w:rPr>
          <w:rFonts w:ascii="Tahoma" w:eastAsia="Times New Roman" w:hAnsi="Tahoma" w:cs="Tahoma"/>
          <w:lang w:eastAsia="cs-CZ"/>
        </w:rPr>
        <w:t>viz B.1, e)</w:t>
      </w:r>
      <w:proofErr w:type="gramEnd"/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f)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Ochrana stavby podle jiných právních předpisů</w:t>
      </w:r>
    </w:p>
    <w:p w:rsidR="00C06EA4" w:rsidRPr="00C06EA4" w:rsidRDefault="00C06EA4" w:rsidP="00C06EA4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nepožívá ochranu podle jiných právních předpisů ani není kulturní nebo jinou památkou.</w:t>
      </w:r>
    </w:p>
    <w:p w:rsidR="00C06EA4" w:rsidRPr="00C06EA4" w:rsidRDefault="00C06EA4" w:rsidP="00C06EA4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g)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 xml:space="preserve">Navrhované parametry stavby - zastavěná plocha, </w:t>
      </w:r>
      <w:proofErr w:type="spell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obest</w:t>
      </w:r>
      <w:proofErr w:type="spell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. prostor, užitná plocha, počet funkčních jednotek a jejich velikosti apod.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C06EA4">
        <w:rPr>
          <w:rFonts w:ascii="Tahoma" w:eastAsia="Times New Roman" w:hAnsi="Tahoma" w:cs="Tahoma"/>
          <w:b/>
          <w:sz w:val="28"/>
          <w:szCs w:val="28"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Orientační údaje stavby:</w:t>
      </w: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pBdr>
          <w:bottom w:val="single" w:sz="6" w:space="1" w:color="auto"/>
        </w:pBdr>
        <w:tabs>
          <w:tab w:val="left" w:pos="3780"/>
          <w:tab w:val="left" w:pos="630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Část stavby</w:t>
      </w:r>
      <w:r w:rsidRPr="00C06EA4">
        <w:rPr>
          <w:rFonts w:ascii="Tahoma" w:eastAsia="Times New Roman" w:hAnsi="Tahoma" w:cs="Tahoma"/>
          <w:lang w:eastAsia="cs-CZ"/>
        </w:rPr>
        <w:tab/>
        <w:t>zastavěná plocha (m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>)</w:t>
      </w:r>
      <w:r w:rsidRPr="00C06EA4">
        <w:rPr>
          <w:rFonts w:ascii="Tahoma" w:eastAsia="Times New Roman" w:hAnsi="Tahoma" w:cs="Tahoma"/>
          <w:lang w:eastAsia="cs-CZ"/>
        </w:rPr>
        <w:tab/>
        <w:t>obestavěný prostor (m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)</w:t>
      </w:r>
    </w:p>
    <w:p w:rsidR="00C06EA4" w:rsidRPr="00C06EA4" w:rsidRDefault="00C06EA4" w:rsidP="00C06EA4">
      <w:pPr>
        <w:tabs>
          <w:tab w:val="right" w:pos="5670"/>
          <w:tab w:val="right" w:pos="8364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objekt č. p. 3318</w:t>
      </w:r>
      <w:r w:rsidRPr="00C06EA4">
        <w:rPr>
          <w:rFonts w:ascii="Tahoma" w:eastAsia="Times New Roman" w:hAnsi="Tahoma" w:cs="Tahoma"/>
          <w:lang w:eastAsia="cs-CZ"/>
        </w:rPr>
        <w:tab/>
        <w:t>293,5</w:t>
      </w:r>
      <w:r w:rsidRPr="00C06EA4">
        <w:rPr>
          <w:rFonts w:ascii="Tahoma" w:eastAsia="Times New Roman" w:hAnsi="Tahoma" w:cs="Tahoma"/>
          <w:lang w:eastAsia="cs-CZ"/>
        </w:rPr>
        <w:tab/>
        <w:t>1.855,5</w:t>
      </w:r>
    </w:p>
    <w:p w:rsidR="00C06EA4" w:rsidRPr="00C06EA4" w:rsidRDefault="00C06EA4" w:rsidP="00C06EA4">
      <w:pPr>
        <w:tabs>
          <w:tab w:val="right" w:pos="5670"/>
          <w:tab w:val="right" w:pos="8364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objekt č. p. 3319</w:t>
      </w:r>
      <w:r w:rsidRPr="00C06EA4">
        <w:rPr>
          <w:rFonts w:ascii="Tahoma" w:eastAsia="Times New Roman" w:hAnsi="Tahoma" w:cs="Tahoma"/>
          <w:lang w:eastAsia="cs-CZ"/>
        </w:rPr>
        <w:tab/>
        <w:t>132,6</w:t>
      </w:r>
      <w:r w:rsidRPr="00C06EA4">
        <w:rPr>
          <w:rFonts w:ascii="Tahoma" w:eastAsia="Times New Roman" w:hAnsi="Tahoma" w:cs="Tahoma"/>
          <w:lang w:eastAsia="cs-CZ"/>
        </w:rPr>
        <w:tab/>
        <w:t>861,9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h)</w:t>
      </w:r>
      <w:r w:rsidRPr="00C06EA4">
        <w:rPr>
          <w:rFonts w:ascii="Tahoma" w:eastAsia="Times New Roman" w:hAnsi="Tahoma" w:cs="Tahoma"/>
          <w:b/>
          <w:lang w:eastAsia="cs-CZ"/>
        </w:rPr>
        <w:tab/>
        <w:t>Základní bilance stavby - potřeby a spotřeby médií a hmot, hospodaření s dešťovou vodou, celkové produkované množství a druhy odpadů a emisí, třída energetické náročnosti budov apod.</w:t>
      </w:r>
    </w:p>
    <w:p w:rsidR="00C06EA4" w:rsidRPr="00C06EA4" w:rsidRDefault="00C06EA4" w:rsidP="00C06EA4">
      <w:pPr>
        <w:keepNext/>
        <w:tabs>
          <w:tab w:val="left" w:pos="4536"/>
          <w:tab w:val="left" w:pos="4820"/>
        </w:tabs>
        <w:spacing w:before="240" w:after="60" w:line="240" w:lineRule="auto"/>
        <w:ind w:firstLine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bCs/>
          <w:iCs/>
          <w:u w:val="single"/>
          <w:lang w:eastAsia="cs-CZ"/>
        </w:rPr>
        <w:t>Vytápění</w:t>
      </w:r>
    </w:p>
    <w:p w:rsidR="00C06EA4" w:rsidRPr="00C06EA4" w:rsidRDefault="00C06EA4" w:rsidP="00C06EA4">
      <w:pPr>
        <w:tabs>
          <w:tab w:val="left" w:pos="1238"/>
        </w:tabs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ab/>
      </w: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Vlastní prostory předávací stanice jsou vytápěny odpadním teplem z provozu, prostor trafostanice není vytápěn, zbývající část objektu je vytápěna ústředním vytápěním radiátory připojenými na teplovodní rozvod. V rámci stavby dle této PD budou provedeny úpravy v nově řešené provozovně – doplnění otopných těles, úprava rozvodů. </w:t>
      </w:r>
    </w:p>
    <w:p w:rsidR="00172E0C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172E0C" w:rsidRPr="00C06EA4" w:rsidRDefault="00172E0C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keepNext/>
        <w:tabs>
          <w:tab w:val="left" w:pos="4536"/>
          <w:tab w:val="left" w:pos="4820"/>
        </w:tabs>
        <w:spacing w:before="240" w:after="60" w:line="240" w:lineRule="auto"/>
        <w:ind w:left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bCs/>
          <w:iCs/>
          <w:u w:val="single"/>
          <w:lang w:eastAsia="cs-CZ"/>
        </w:rPr>
        <w:lastRenderedPageBreak/>
        <w:t>Vzduchotechnika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Odvětrání vnitřních prostor je řešeno jako přirozené otvíravými nebo sklopnými okny, popř. větracími mřížkami.</w:t>
      </w:r>
      <w:r w:rsidRPr="00C06EA4">
        <w:rPr>
          <w:rFonts w:ascii="Tahoma" w:eastAsia="Times New Roman" w:hAnsi="Tahoma" w:cs="Tahoma"/>
          <w:color w:val="FF0000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>Všechny větrací křídla budou mít zajištěno snadnou ovladatelnost z úrovně podlahy bezpečným způsobem – horní křídla budou vybavena pákovým nebo obdobným zařízením, umožňujícím otevření větracích křídel z úrovně přilehlé podlahy snadným a bezpečným způsobem.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Odvětrání nově navrženého hygienického příslušenství je řešeno větrací rekuperační jednotkou s elektrickým ohřevem přiváděného vzduchu a vzduchotechnickým potrubím. Vzduch z venkovního prostředí bude přiváděn do šatny a odváděn z jednotlivých místností potrubím přes stěnu. Přisávání vzduchu do větraných prostor mimo šatnu je zajištěno dveřními větracími nebo stěnovými mřížkami.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Hlavní provozní prostor je větrán okny na obou protilehlých stranách. Prostor nebude dotčen výfukovými plyny (vozidla budou mít v době pojezdu při parkování osazeno potrubí na výfuk s vývodem mimo budovu) ani nebezpečnými nebo škodlivými látkami z provozní činnosti – polepování aut ochrannými fóliemi, reklamami a reklamními nápisy.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Nucené větrání je dimenzováno podle množství zařizovacích předmětů, účelu jednotlivých místností a počtu osob takto: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m. č. 1.02 úklidová komora – 30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 xml:space="preserve">/hod,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m. č. 1.03 šatna – 100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 xml:space="preserve">/hod, 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m. č. 1.04 předsíň WC s umývadlem - 30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 xml:space="preserve">/hod,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m. č. 1.05 kabina WC – 50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 xml:space="preserve">/hod,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m. č. 1.06 sprcha – 150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 xml:space="preserve">/hod.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keepNext/>
        <w:spacing w:after="0" w:line="240" w:lineRule="auto"/>
        <w:ind w:left="851"/>
        <w:jc w:val="both"/>
        <w:outlineLvl w:val="0"/>
        <w:rPr>
          <w:rFonts w:ascii="Tahoma" w:eastAsia="Times New Roman" w:hAnsi="Tahoma" w:cs="Tahoma"/>
          <w:b/>
          <w:kern w:val="28"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kern w:val="28"/>
          <w:u w:val="single"/>
          <w:lang w:eastAsia="cs-CZ"/>
        </w:rPr>
        <w:t>Elektroinstalace</w:t>
      </w:r>
    </w:p>
    <w:p w:rsidR="00C06EA4" w:rsidRPr="00C06EA4" w:rsidRDefault="00C06EA4" w:rsidP="00C06EA4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 prostorách dotčených změnou užívání bude provedena nová silnoproudá elektroinstalace včetně umělého osvětlení se samostatným měřením přemístěným na venkovní fasádu.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Energetická bilance spotřeby elektrické energie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pBdr>
          <w:bottom w:val="single" w:sz="6" w:space="1" w:color="auto"/>
        </w:pBd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U [V]</w:t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Pi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[kW]</w:t>
      </w:r>
      <w:r w:rsidRPr="00C06EA4">
        <w:rPr>
          <w:rFonts w:ascii="Tahoma" w:eastAsia="Times New Roman" w:hAnsi="Tahoma" w:cs="Tahoma"/>
          <w:lang w:eastAsia="cs-CZ"/>
        </w:rPr>
        <w:tab/>
        <w:t>β [-]</w:t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Ps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[kW]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RH1 – osvětlení</w:t>
      </w:r>
      <w:r w:rsidRPr="00C06EA4">
        <w:rPr>
          <w:rFonts w:ascii="Tahoma" w:eastAsia="Times New Roman" w:hAnsi="Tahoma" w:cs="Tahoma"/>
          <w:lang w:eastAsia="cs-CZ"/>
        </w:rPr>
        <w:tab/>
        <w:t>230</w:t>
      </w:r>
      <w:r w:rsidRPr="00C06EA4">
        <w:rPr>
          <w:rFonts w:ascii="Tahoma" w:eastAsia="Times New Roman" w:hAnsi="Tahoma" w:cs="Tahoma"/>
          <w:lang w:eastAsia="cs-CZ"/>
        </w:rPr>
        <w:tab/>
        <w:t>2,02</w:t>
      </w:r>
      <w:r w:rsidRPr="00C06EA4">
        <w:rPr>
          <w:rFonts w:ascii="Tahoma" w:eastAsia="Times New Roman" w:hAnsi="Tahoma" w:cs="Tahoma"/>
          <w:lang w:eastAsia="cs-CZ"/>
        </w:rPr>
        <w:tab/>
        <w:t>0,8</w:t>
      </w:r>
      <w:r w:rsidRPr="00C06EA4">
        <w:rPr>
          <w:rFonts w:ascii="Tahoma" w:eastAsia="Times New Roman" w:hAnsi="Tahoma" w:cs="Tahoma"/>
          <w:lang w:eastAsia="cs-CZ"/>
        </w:rPr>
        <w:tab/>
        <w:t>1,7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RH1 - zásuvky</w:t>
      </w:r>
      <w:r w:rsidRPr="00C06EA4">
        <w:rPr>
          <w:rFonts w:ascii="Tahoma" w:eastAsia="Times New Roman" w:hAnsi="Tahoma" w:cs="Tahoma"/>
          <w:lang w:eastAsia="cs-CZ"/>
        </w:rPr>
        <w:tab/>
        <w:t>230</w:t>
      </w:r>
      <w:r w:rsidRPr="00C06EA4">
        <w:rPr>
          <w:rFonts w:ascii="Tahoma" w:eastAsia="Times New Roman" w:hAnsi="Tahoma" w:cs="Tahoma"/>
          <w:lang w:eastAsia="cs-CZ"/>
        </w:rPr>
        <w:tab/>
        <w:t>28</w:t>
      </w:r>
      <w:r w:rsidRPr="00C06EA4">
        <w:rPr>
          <w:rFonts w:ascii="Tahoma" w:eastAsia="Times New Roman" w:hAnsi="Tahoma" w:cs="Tahoma"/>
          <w:lang w:eastAsia="cs-CZ"/>
        </w:rPr>
        <w:tab/>
        <w:t>0,5</w:t>
      </w:r>
      <w:r w:rsidRPr="00C06EA4">
        <w:rPr>
          <w:rFonts w:ascii="Tahoma" w:eastAsia="Times New Roman" w:hAnsi="Tahoma" w:cs="Tahoma"/>
          <w:lang w:eastAsia="cs-CZ"/>
        </w:rPr>
        <w:tab/>
        <w:t>14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RH1 – zásuvky 3f.</w:t>
      </w:r>
      <w:r w:rsidRPr="00C06EA4">
        <w:rPr>
          <w:rFonts w:ascii="Tahoma" w:eastAsia="Times New Roman" w:hAnsi="Tahoma" w:cs="Tahoma"/>
          <w:lang w:eastAsia="cs-CZ"/>
        </w:rPr>
        <w:tab/>
        <w:t>400</w:t>
      </w:r>
      <w:r w:rsidRPr="00C06EA4">
        <w:rPr>
          <w:rFonts w:ascii="Tahoma" w:eastAsia="Times New Roman" w:hAnsi="Tahoma" w:cs="Tahoma"/>
          <w:lang w:eastAsia="cs-CZ"/>
        </w:rPr>
        <w:tab/>
        <w:t>9.55</w:t>
      </w:r>
      <w:r w:rsidRPr="00C06EA4">
        <w:rPr>
          <w:rFonts w:ascii="Tahoma" w:eastAsia="Times New Roman" w:hAnsi="Tahoma" w:cs="Tahoma"/>
          <w:lang w:eastAsia="cs-CZ"/>
        </w:rPr>
        <w:tab/>
        <w:t>0,4</w:t>
      </w:r>
      <w:r w:rsidRPr="00C06EA4">
        <w:rPr>
          <w:rFonts w:ascii="Tahoma" w:eastAsia="Times New Roman" w:hAnsi="Tahoma" w:cs="Tahoma"/>
          <w:lang w:eastAsia="cs-CZ"/>
        </w:rPr>
        <w:tab/>
        <w:t>3,8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RH1 - technologie</w:t>
      </w:r>
      <w:r w:rsidRPr="00C06EA4">
        <w:rPr>
          <w:rFonts w:ascii="Tahoma" w:eastAsia="Times New Roman" w:hAnsi="Tahoma" w:cs="Tahoma"/>
          <w:lang w:eastAsia="cs-CZ"/>
        </w:rPr>
        <w:tab/>
        <w:t>230/400</w:t>
      </w:r>
      <w:r w:rsidRPr="00C06EA4">
        <w:rPr>
          <w:rFonts w:ascii="Tahoma" w:eastAsia="Times New Roman" w:hAnsi="Tahoma" w:cs="Tahoma"/>
          <w:lang w:eastAsia="cs-CZ"/>
        </w:rPr>
        <w:tab/>
        <w:t>1,7</w:t>
      </w:r>
      <w:r w:rsidRPr="00C06EA4">
        <w:rPr>
          <w:rFonts w:ascii="Tahoma" w:eastAsia="Times New Roman" w:hAnsi="Tahoma" w:cs="Tahoma"/>
          <w:lang w:eastAsia="cs-CZ"/>
        </w:rPr>
        <w:tab/>
        <w:t>0,6</w:t>
      </w:r>
      <w:r w:rsidRPr="00C06EA4">
        <w:rPr>
          <w:rFonts w:ascii="Tahoma" w:eastAsia="Times New Roman" w:hAnsi="Tahoma" w:cs="Tahoma"/>
          <w:lang w:eastAsia="cs-CZ"/>
        </w:rPr>
        <w:tab/>
        <w:t>1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Celkový instalovaný výkon </w:t>
      </w:r>
      <w:proofErr w:type="spellStart"/>
      <w:r w:rsidRPr="00C06EA4">
        <w:rPr>
          <w:rFonts w:ascii="Tahoma" w:eastAsia="Times New Roman" w:hAnsi="Tahoma" w:cs="Tahoma"/>
          <w:lang w:eastAsia="cs-CZ"/>
        </w:rPr>
        <w:t>Pi</w:t>
      </w:r>
      <w:proofErr w:type="spellEnd"/>
      <w:r w:rsidRPr="00C06EA4">
        <w:rPr>
          <w:rFonts w:ascii="Tahoma" w:eastAsia="Times New Roman" w:hAnsi="Tahoma" w:cs="Tahoma"/>
          <w:lang w:eastAsia="cs-CZ"/>
        </w:rPr>
        <w:t>: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41,0 kW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Celková soudobost β: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0,5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Celkový soudobý výpočtový výkon </w:t>
      </w:r>
      <w:proofErr w:type="spellStart"/>
      <w:r w:rsidRPr="00C06EA4">
        <w:rPr>
          <w:rFonts w:ascii="Tahoma" w:eastAsia="Times New Roman" w:hAnsi="Tahoma" w:cs="Tahoma"/>
          <w:lang w:eastAsia="cs-CZ"/>
        </w:rPr>
        <w:t>Ps</w:t>
      </w:r>
      <w:proofErr w:type="spellEnd"/>
      <w:r w:rsidRPr="00C06EA4">
        <w:rPr>
          <w:rFonts w:ascii="Tahoma" w:eastAsia="Times New Roman" w:hAnsi="Tahoma" w:cs="Tahoma"/>
          <w:lang w:eastAsia="cs-CZ"/>
        </w:rPr>
        <w:t>:</w:t>
      </w:r>
      <w:r w:rsidRPr="00C06EA4">
        <w:rPr>
          <w:rFonts w:ascii="Tahoma" w:eastAsia="Times New Roman" w:hAnsi="Tahoma" w:cs="Tahoma"/>
          <w:lang w:eastAsia="cs-CZ"/>
        </w:rPr>
        <w:tab/>
        <w:t>20,5 kW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Celkový soudobý výpočtový proud </w:t>
      </w:r>
      <w:proofErr w:type="spellStart"/>
      <w:r w:rsidRPr="00C06EA4">
        <w:rPr>
          <w:rFonts w:ascii="Tahoma" w:eastAsia="Times New Roman" w:hAnsi="Tahoma" w:cs="Tahoma"/>
          <w:lang w:eastAsia="cs-CZ"/>
        </w:rPr>
        <w:t>Is</w:t>
      </w:r>
      <w:proofErr w:type="spellEnd"/>
      <w:r w:rsidRPr="00C06EA4">
        <w:rPr>
          <w:rFonts w:ascii="Tahoma" w:eastAsia="Times New Roman" w:hAnsi="Tahoma" w:cs="Tahoma"/>
          <w:lang w:eastAsia="cs-CZ"/>
        </w:rPr>
        <w:t>:</w:t>
      </w:r>
      <w:r w:rsidRPr="00C06EA4">
        <w:rPr>
          <w:rFonts w:ascii="Tahoma" w:eastAsia="Times New Roman" w:hAnsi="Tahoma" w:cs="Tahoma"/>
          <w:lang w:eastAsia="cs-CZ"/>
        </w:rPr>
        <w:tab/>
        <w:t>33,0 A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t>Zemní plyn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Zemní plyn do budovy zaveden není a v rámci této stavby se s tím neuvažuje.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t>Zásobování vodou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Spotřeba vody byla stanovena odborným odhadem na základě předpokládaného provozu: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Provozovna – 5 pracovníků</w:t>
      </w:r>
      <w:r w:rsidRPr="00C06EA4">
        <w:rPr>
          <w:rFonts w:ascii="Tahoma" w:eastAsia="Times New Roman" w:hAnsi="Tahoma" w:cs="Tahoma"/>
          <w:lang w:eastAsia="cs-CZ"/>
        </w:rPr>
        <w:tab/>
        <w:t>10,00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 x 5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>50,0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Předávací stanice – občasný provoz</w:t>
      </w:r>
      <w:r w:rsidRPr="00C06EA4">
        <w:rPr>
          <w:rFonts w:ascii="Tahoma" w:eastAsia="Times New Roman" w:hAnsi="Tahoma" w:cs="Tahoma"/>
          <w:lang w:eastAsia="cs-CZ"/>
        </w:rPr>
        <w:tab/>
        <w:t>1,00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 x 1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>1,0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Úklid společných prostor</w:t>
      </w:r>
      <w:r w:rsidRPr="00C06EA4">
        <w:rPr>
          <w:rFonts w:ascii="Tahoma" w:eastAsia="Times New Roman" w:hAnsi="Tahoma" w:cs="Tahoma"/>
          <w:lang w:eastAsia="cs-CZ"/>
        </w:rPr>
        <w:tab/>
        <w:t>2,50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 xml:space="preserve"> 2,5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Roční potřeba vody    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rok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53,5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Průměrná denní potřeba  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d</w:t>
      </w:r>
      <w:proofErr w:type="spellEnd"/>
      <w:r w:rsidRPr="00C06EA4">
        <w:rPr>
          <w:rFonts w:ascii="Tahoma" w:eastAsia="Times New Roman" w:hAnsi="Tahoma" w:cs="Tahoma"/>
          <w:vertAlign w:val="subscript"/>
          <w:lang w:eastAsia="cs-CZ"/>
        </w:rPr>
        <w:t xml:space="preserve">   </w:t>
      </w:r>
      <w:r w:rsidRPr="00C06EA4">
        <w:rPr>
          <w:rFonts w:ascii="Tahoma" w:eastAsia="Times New Roman" w:hAnsi="Tahoma" w:cs="Tahoma"/>
          <w:vertAlign w:val="subscript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0,15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/den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vertAlign w:val="superscript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Max. denní potřeba vody     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m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0,23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/den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Max. hodinová potřeba vody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h</w:t>
      </w:r>
      <w:proofErr w:type="spellEnd"/>
      <w:r w:rsidRPr="00C06EA4">
        <w:rPr>
          <w:rFonts w:ascii="Tahoma" w:eastAsia="Times New Roman" w:hAnsi="Tahoma" w:cs="Tahoma"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19 l/hod</w:t>
      </w:r>
    </w:p>
    <w:p w:rsidR="00C06EA4" w:rsidRPr="00301F16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t>Odvodnění území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i/>
          <w:lang w:eastAsia="cs-CZ"/>
        </w:rPr>
      </w:pPr>
      <w:r w:rsidRPr="00C06EA4">
        <w:rPr>
          <w:rFonts w:ascii="Tahoma" w:eastAsia="Times New Roman" w:hAnsi="Tahoma" w:cs="Tahoma"/>
          <w:i/>
          <w:lang w:eastAsia="cs-CZ"/>
        </w:rPr>
        <w:t>Odborný odhad množství splaškových a dešťových vod</w:t>
      </w:r>
    </w:p>
    <w:p w:rsidR="00C06EA4" w:rsidRPr="00301F16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i/>
          <w:u w:val="single"/>
          <w:lang w:eastAsia="cs-CZ"/>
        </w:rPr>
      </w:pPr>
      <w:r w:rsidRPr="00C06EA4">
        <w:rPr>
          <w:rFonts w:ascii="Tahoma" w:eastAsia="Times New Roman" w:hAnsi="Tahoma" w:cs="Tahoma"/>
          <w:i/>
          <w:u w:val="single"/>
          <w:lang w:eastAsia="cs-CZ"/>
        </w:rPr>
        <w:t>Splaškové vody: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Množství splaškových vod odváděných do kanalizace bylo stanoveno odborným odhadem na základě předpokládaného provozu. Jedná se o běžné splaškové vody z</w:t>
      </w:r>
      <w:r w:rsidR="00D126EB">
        <w:rPr>
          <w:rFonts w:ascii="Tahoma" w:eastAsia="Times New Roman" w:hAnsi="Tahoma" w:cs="Tahoma"/>
          <w:lang w:eastAsia="cs-CZ"/>
        </w:rPr>
        <w:t> </w:t>
      </w:r>
      <w:r w:rsidRPr="00C06EA4">
        <w:rPr>
          <w:rFonts w:ascii="Tahoma" w:eastAsia="Times New Roman" w:hAnsi="Tahoma" w:cs="Tahoma"/>
          <w:lang w:eastAsia="cs-CZ"/>
        </w:rPr>
        <w:t>provozu</w:t>
      </w:r>
      <w:r w:rsidR="00D126EB">
        <w:rPr>
          <w:rFonts w:ascii="Tahoma" w:eastAsia="Times New Roman" w:hAnsi="Tahoma" w:cs="Tahoma"/>
          <w:lang w:eastAsia="cs-CZ"/>
        </w:rPr>
        <w:t xml:space="preserve"> hygienického příslušenství</w:t>
      </w:r>
      <w:r w:rsidRPr="00C06EA4">
        <w:rPr>
          <w:rFonts w:ascii="Tahoma" w:eastAsia="Times New Roman" w:hAnsi="Tahoma" w:cs="Tahoma"/>
          <w:lang w:eastAsia="cs-CZ"/>
        </w:rPr>
        <w:t xml:space="preserve">, které budou splňovat požadavky </w:t>
      </w:r>
      <w:proofErr w:type="spellStart"/>
      <w:r w:rsidRPr="00C06EA4">
        <w:rPr>
          <w:rFonts w:ascii="Tahoma" w:eastAsia="Times New Roman" w:hAnsi="Tahoma" w:cs="Tahoma"/>
          <w:lang w:eastAsia="cs-CZ"/>
        </w:rPr>
        <w:t>kanal</w:t>
      </w:r>
      <w:proofErr w:type="spellEnd"/>
      <w:r w:rsidR="00172E0C">
        <w:rPr>
          <w:rFonts w:ascii="Tahoma" w:eastAsia="Times New Roman" w:hAnsi="Tahoma" w:cs="Tahoma"/>
          <w:lang w:eastAsia="cs-CZ"/>
        </w:rPr>
        <w:t>.</w:t>
      </w:r>
      <w:r w:rsidRPr="00C06EA4">
        <w:rPr>
          <w:rFonts w:ascii="Tahoma" w:eastAsia="Times New Roman" w:hAnsi="Tahoma" w:cs="Tahoma"/>
          <w:lang w:eastAsia="cs-CZ"/>
        </w:rPr>
        <w:t xml:space="preserve"> řadu.</w:t>
      </w:r>
    </w:p>
    <w:p w:rsidR="00D126EB" w:rsidRPr="00301F16" w:rsidRDefault="00D126EB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Provozovna – 5 pracovníků</w:t>
      </w:r>
      <w:r w:rsidRPr="00C06EA4">
        <w:rPr>
          <w:rFonts w:ascii="Tahoma" w:eastAsia="Times New Roman" w:hAnsi="Tahoma" w:cs="Tahoma"/>
          <w:lang w:eastAsia="cs-CZ"/>
        </w:rPr>
        <w:tab/>
        <w:t>10,00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 x 5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>50,0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Předávací stanice – občasný provoz</w:t>
      </w:r>
      <w:r w:rsidRPr="00C06EA4">
        <w:rPr>
          <w:rFonts w:ascii="Tahoma" w:eastAsia="Times New Roman" w:hAnsi="Tahoma" w:cs="Tahoma"/>
          <w:lang w:eastAsia="cs-CZ"/>
        </w:rPr>
        <w:tab/>
        <w:t>1,00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 x 1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>1,0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tabs>
          <w:tab w:val="left" w:pos="4962"/>
          <w:tab w:val="center" w:pos="7371"/>
          <w:tab w:val="right" w:pos="907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Úklid společných prostor</w:t>
      </w:r>
      <w:r w:rsidRPr="00C06EA4">
        <w:rPr>
          <w:rFonts w:ascii="Tahoma" w:eastAsia="Times New Roman" w:hAnsi="Tahoma" w:cs="Tahoma"/>
          <w:lang w:eastAsia="cs-CZ"/>
        </w:rPr>
        <w:tab/>
        <w:t>2,50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  <w:r w:rsidRPr="00C06EA4">
        <w:rPr>
          <w:rFonts w:ascii="Tahoma" w:eastAsia="Times New Roman" w:hAnsi="Tahoma" w:cs="Tahoma"/>
          <w:lang w:eastAsia="cs-CZ"/>
        </w:rPr>
        <w:tab/>
        <w:t>=</w:t>
      </w:r>
      <w:r w:rsidRPr="00C06EA4">
        <w:rPr>
          <w:rFonts w:ascii="Tahoma" w:eastAsia="Times New Roman" w:hAnsi="Tahoma" w:cs="Tahoma"/>
          <w:lang w:eastAsia="cs-CZ"/>
        </w:rPr>
        <w:tab/>
        <w:t xml:space="preserve"> 2,5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301F16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Roční množství splaškových vod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rok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53,5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Průměrné denní množství splaškových vod   </w:t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d</w:t>
      </w:r>
      <w:proofErr w:type="spellEnd"/>
      <w:r w:rsidRPr="00C06EA4">
        <w:rPr>
          <w:rFonts w:ascii="Tahoma" w:eastAsia="Times New Roman" w:hAnsi="Tahoma" w:cs="Tahoma"/>
          <w:vertAlign w:val="subscript"/>
          <w:lang w:eastAsia="cs-CZ"/>
        </w:rPr>
        <w:t xml:space="preserve">   </w:t>
      </w:r>
      <w:r w:rsidRPr="00C06EA4">
        <w:rPr>
          <w:rFonts w:ascii="Tahoma" w:eastAsia="Times New Roman" w:hAnsi="Tahoma" w:cs="Tahoma"/>
          <w:vertAlign w:val="subscript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0,15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/den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vertAlign w:val="superscript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Max. denní množství splaškových vod     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m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0,23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/den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Max. hodinové množství splaškových vod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h</w:t>
      </w:r>
      <w:proofErr w:type="spellEnd"/>
      <w:r w:rsidRPr="00C06EA4">
        <w:rPr>
          <w:rFonts w:ascii="Tahoma" w:eastAsia="Times New Roman" w:hAnsi="Tahoma" w:cs="Tahoma"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19 l/hod</w:t>
      </w:r>
    </w:p>
    <w:p w:rsidR="00C06EA4" w:rsidRPr="00301F16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301F16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301F16">
        <w:rPr>
          <w:rFonts w:ascii="Tahoma" w:eastAsia="Times New Roman" w:hAnsi="Tahoma" w:cs="Tahoma"/>
          <w:lang w:eastAsia="cs-CZ"/>
        </w:rPr>
        <w:t>Stavbou dojde ke změně ve spotřebě vody i k úpravě vnitřních rozvodů, nebude proveden zásah do stávající vodovodní přípojky, která je vzhledem k předpokládané spotřebě dostačující.</w:t>
      </w:r>
    </w:p>
    <w:p w:rsidR="00C06EA4" w:rsidRPr="00301F16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u w:val="single"/>
          <w:lang w:eastAsia="cs-CZ"/>
        </w:rPr>
      </w:pPr>
    </w:p>
    <w:p w:rsidR="00C06EA4" w:rsidRPr="00D126EB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i/>
          <w:u w:val="single"/>
          <w:lang w:eastAsia="cs-CZ"/>
        </w:rPr>
      </w:pPr>
      <w:r w:rsidRPr="00D126EB">
        <w:rPr>
          <w:rFonts w:ascii="Tahoma" w:eastAsia="Times New Roman" w:hAnsi="Tahoma" w:cs="Tahoma"/>
          <w:i/>
          <w:u w:val="single"/>
          <w:lang w:eastAsia="cs-CZ"/>
        </w:rPr>
        <w:t>Dešťové vody</w:t>
      </w:r>
    </w:p>
    <w:p w:rsidR="00C06EA4" w:rsidRPr="00301F16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Dešťová voda je a nadále bude ze střechy odváděna vpusťmi a vnitřními svody napojenými na stávající vnitřní kanalizaci. Napojení na vnější stávající kanalizační síť </w:t>
      </w:r>
      <w:proofErr w:type="spellStart"/>
      <w:r w:rsidRPr="00C06EA4">
        <w:rPr>
          <w:rFonts w:ascii="Tahoma" w:eastAsia="Times New Roman" w:hAnsi="Tahoma" w:cs="Tahoma"/>
          <w:lang w:eastAsia="cs-CZ"/>
        </w:rPr>
        <w:t>SmVaK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a. s. se nemění. Množství odváděných dešťových vod se rovněž nemění. Splašková kanalizace mimo půdorys stavby bude zachována v současném stavu bez jakýchkoliv zásahů, nově bude provedeno napojení zařizovacích předmětů.</w:t>
      </w:r>
    </w:p>
    <w:p w:rsidR="00301F16" w:rsidRPr="00301F16" w:rsidRDefault="00301F16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t>Dešťové vody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iCs/>
          <w:u w:val="single"/>
          <w:lang w:eastAsia="cs-CZ"/>
        </w:rPr>
        <w:t>Plocha střech: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A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1</w:t>
      </w:r>
      <w:r w:rsidRPr="00C06EA4">
        <w:rPr>
          <w:rFonts w:ascii="Tahoma" w:eastAsia="Times New Roman" w:hAnsi="Tahoma" w:cs="Tahoma"/>
          <w:lang w:eastAsia="cs-CZ"/>
        </w:rPr>
        <w:t>= 0,0427 ha</w:t>
      </w:r>
    </w:p>
    <w:p w:rsidR="00C06EA4" w:rsidRPr="00301F16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iCs/>
          <w:u w:val="single"/>
          <w:lang w:eastAsia="cs-CZ"/>
        </w:rPr>
        <w:t>Specifická vydatnost deště: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proofErr w:type="spellStart"/>
      <w:r w:rsidRPr="00C06EA4">
        <w:rPr>
          <w:rFonts w:ascii="Tahoma" w:eastAsia="Times New Roman" w:hAnsi="Tahoma" w:cs="Tahoma"/>
          <w:lang w:eastAsia="cs-CZ"/>
        </w:rPr>
        <w:t>i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s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= 130 l/</w:t>
      </w:r>
      <w:proofErr w:type="spellStart"/>
      <w:r w:rsidRPr="00C06EA4">
        <w:rPr>
          <w:rFonts w:ascii="Tahoma" w:eastAsia="Times New Roman" w:hAnsi="Tahoma" w:cs="Tahoma"/>
          <w:lang w:eastAsia="cs-CZ"/>
        </w:rPr>
        <w:t>ha,s</w:t>
      </w:r>
      <w:proofErr w:type="spellEnd"/>
    </w:p>
    <w:p w:rsidR="00C06EA4" w:rsidRPr="00301F16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iCs/>
          <w:u w:val="single"/>
          <w:lang w:eastAsia="cs-CZ"/>
        </w:rPr>
        <w:t>Součinitel odtoku:</w:t>
      </w:r>
    </w:p>
    <w:p w:rsid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Symbol" w:eastAsia="Times New Roman" w:hAnsi="Symbol" w:cs="Tahoma"/>
          <w:lang w:eastAsia="cs-CZ"/>
        </w:rPr>
        <w:t></w:t>
      </w:r>
      <w:r w:rsidRPr="00C06EA4">
        <w:rPr>
          <w:rFonts w:ascii="Tahoma" w:eastAsia="Times New Roman" w:hAnsi="Tahoma" w:cs="Tahoma"/>
          <w:lang w:eastAsia="cs-CZ"/>
        </w:rPr>
        <w:t xml:space="preserve"> = 0,90</w:t>
      </w:r>
    </w:p>
    <w:p w:rsidR="00301F16" w:rsidRPr="00301F16" w:rsidRDefault="00301F16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u w:val="single"/>
          <w:lang w:eastAsia="cs-CZ"/>
        </w:rPr>
      </w:pPr>
      <w:r w:rsidRPr="00C06EA4">
        <w:rPr>
          <w:rFonts w:ascii="Tahoma" w:eastAsia="Times New Roman" w:hAnsi="Tahoma" w:cs="Tahoma"/>
          <w:iCs/>
          <w:u w:val="single"/>
          <w:lang w:eastAsia="cs-CZ"/>
        </w:rPr>
        <w:t>Množství srážkových vod: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proofErr w:type="spellStart"/>
      <w:r w:rsidRPr="00C06EA4">
        <w:rPr>
          <w:rFonts w:ascii="Tahoma" w:eastAsia="Times New Roman" w:hAnsi="Tahoma" w:cs="Tahoma"/>
          <w:lang w:eastAsia="cs-CZ"/>
        </w:rPr>
        <w:t>Q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d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= A x </w:t>
      </w:r>
      <w:r w:rsidRPr="00C06EA4">
        <w:rPr>
          <w:rFonts w:ascii="Symbol" w:eastAsia="Times New Roman" w:hAnsi="Symbol" w:cs="Tahoma"/>
          <w:lang w:eastAsia="cs-CZ"/>
        </w:rPr>
        <w:t></w:t>
      </w:r>
      <w:r w:rsidRPr="00C06EA4">
        <w:rPr>
          <w:rFonts w:ascii="Tahoma" w:eastAsia="Times New Roman" w:hAnsi="Tahoma" w:cs="Tahoma"/>
          <w:lang w:eastAsia="cs-CZ"/>
        </w:rPr>
        <w:t xml:space="preserve"> </w:t>
      </w:r>
      <w:proofErr w:type="spellStart"/>
      <w:r w:rsidRPr="00C06EA4">
        <w:rPr>
          <w:rFonts w:ascii="Tahoma" w:eastAsia="Times New Roman" w:hAnsi="Tahoma" w:cs="Tahoma"/>
          <w:lang w:eastAsia="cs-CZ"/>
        </w:rPr>
        <w:t>x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</w:t>
      </w:r>
      <w:proofErr w:type="spellStart"/>
      <w:r w:rsidRPr="00C06EA4">
        <w:rPr>
          <w:rFonts w:ascii="Tahoma" w:eastAsia="Times New Roman" w:hAnsi="Tahoma" w:cs="Tahoma"/>
          <w:lang w:eastAsia="cs-CZ"/>
        </w:rPr>
        <w:t>i</w:t>
      </w:r>
      <w:r w:rsidRPr="00C06EA4">
        <w:rPr>
          <w:rFonts w:ascii="Tahoma" w:eastAsia="Times New Roman" w:hAnsi="Tahoma" w:cs="Tahoma"/>
          <w:vertAlign w:val="subscript"/>
          <w:lang w:eastAsia="cs-CZ"/>
        </w:rPr>
        <w:t>s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= (0,0427 x 0,90) x 130 = 5,00 l/s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Množství dešťových vod za rok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 xml:space="preserve">   295,0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3</w:t>
      </w:r>
      <w:r w:rsidRPr="00C06EA4">
        <w:rPr>
          <w:rFonts w:ascii="Tahoma" w:eastAsia="Times New Roman" w:hAnsi="Tahoma" w:cs="Tahoma"/>
          <w:lang w:eastAsia="cs-CZ"/>
        </w:rPr>
        <w:t>/rok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lastRenderedPageBreak/>
        <w:t>Odpady a emise</w:t>
      </w:r>
    </w:p>
    <w:p w:rsidR="00C06EA4" w:rsidRPr="00C06EA4" w:rsidRDefault="00C06EA4" w:rsidP="00C06EA4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Dokončená stavba nebude mít negativní vliv na životní prostředí, nejedná se o stavbu výrobního charakteru. Běžný komunální odpad bude průběžně odvážen určenou organizací na skládku dle možnosti vybraného zhotovitele. Stavebník doloží smluvně zajištěnou likvidaci výše uvedených odpadů.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r w:rsidRPr="00C06EA4">
        <w:rPr>
          <w:rFonts w:ascii="Tahoma" w:eastAsia="Times New Roman" w:hAnsi="Tahoma" w:cs="Tahoma"/>
          <w:b/>
          <w:u w:val="single"/>
          <w:lang w:eastAsia="cs-CZ"/>
        </w:rPr>
        <w:t>Třída energetické náročnosti budovy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Návrh měněných obvodových výplní otvorů byl proveden s ohledem na splnění požadavku kladené na tyto konstrukce v ČSN 73 0540-3. 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Posouzení energetické náročnosti budovy je provedeno ve zpracovaném průkazu energetické náročnosti stavby (viz dokladová část). Budova je hodnocena ve stupni D s tím, že jsou splněny požadavky pro změnu dokončené budovy.</w:t>
      </w:r>
    </w:p>
    <w:p w:rsidR="00C06EA4" w:rsidRPr="00C06EA4" w:rsidRDefault="00C06EA4" w:rsidP="00C06EA4">
      <w:pPr>
        <w:tabs>
          <w:tab w:val="left" w:pos="126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i)</w:t>
      </w:r>
      <w:r w:rsidRPr="00C06EA4">
        <w:rPr>
          <w:rFonts w:ascii="Tahoma" w:eastAsia="Times New Roman" w:hAnsi="Tahoma" w:cs="Tahoma"/>
          <w:b/>
          <w:lang w:eastAsia="cs-CZ"/>
        </w:rPr>
        <w:tab/>
        <w:t>Základní předpoklady výstavby - časové údaje o realizaci stavby, členění na etapy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Projekt předpokládá zahájení této stavby po vydání stavebního povolení a po výběru zhotovitele provedeném na základě výběrového řízení v termínu cca </w:t>
      </w:r>
      <w:r w:rsidRPr="00C06EA4">
        <w:rPr>
          <w:rFonts w:ascii="Tahoma" w:eastAsia="Times New Roman" w:hAnsi="Tahoma" w:cs="Tahoma"/>
          <w:b/>
          <w:lang w:eastAsia="cs-CZ"/>
        </w:rPr>
        <w:t>04/2021</w:t>
      </w:r>
      <w:r w:rsidRPr="00C06EA4">
        <w:rPr>
          <w:rFonts w:ascii="Tahoma" w:eastAsia="Times New Roman" w:hAnsi="Tahoma" w:cs="Tahoma"/>
          <w:lang w:eastAsia="cs-CZ"/>
        </w:rPr>
        <w:t xml:space="preserve"> a kompletní dokončení do </w:t>
      </w:r>
      <w:r w:rsidRPr="00C06EA4">
        <w:rPr>
          <w:rFonts w:ascii="Tahoma" w:eastAsia="Times New Roman" w:hAnsi="Tahoma" w:cs="Tahoma"/>
          <w:b/>
          <w:lang w:eastAsia="cs-CZ"/>
        </w:rPr>
        <w:t>07/2021</w:t>
      </w:r>
      <w:r w:rsidRPr="00C06EA4">
        <w:rPr>
          <w:rFonts w:ascii="Tahoma" w:eastAsia="Times New Roman" w:hAnsi="Tahoma" w:cs="Tahoma"/>
          <w:lang w:eastAsia="cs-CZ"/>
        </w:rPr>
        <w:t xml:space="preserve">, to znamená, že celková předpokládaná lhůta pro provedení stavby v rozsahu dle této projektové dokumentace jsou </w:t>
      </w:r>
      <w:r w:rsidRPr="00C06EA4">
        <w:rPr>
          <w:rFonts w:ascii="Tahoma" w:eastAsia="Times New Roman" w:hAnsi="Tahoma" w:cs="Tahoma"/>
          <w:b/>
          <w:lang w:eastAsia="cs-CZ"/>
        </w:rPr>
        <w:t xml:space="preserve">4 měsíce. </w:t>
      </w:r>
      <w:r w:rsidRPr="00C06EA4">
        <w:rPr>
          <w:rFonts w:ascii="Tahoma" w:eastAsia="Times New Roman" w:hAnsi="Tahoma" w:cs="Tahoma"/>
          <w:lang w:eastAsia="cs-CZ"/>
        </w:rPr>
        <w:t>Termíny pro zahájení a dokončení stavby budou upřesněny po vydání stavebního povolení a především při uzavírání smlouvy o dílo mezi objednatelem a zhotovitelem.</w:t>
      </w: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po svém dokončení nebude mít charakter výrobního objektu a neobsahuje zároveň žádné provozní soubory, proto nebude prováděn zkušební provoz. Předpokládá se, že stavba bude v celém rozsahu bez členění na etapy.</w:t>
      </w: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j)</w:t>
      </w:r>
      <w:r w:rsidRPr="00C06EA4">
        <w:rPr>
          <w:rFonts w:ascii="Tahoma" w:eastAsia="Times New Roman" w:hAnsi="Tahoma" w:cs="Tahoma"/>
          <w:b/>
          <w:lang w:eastAsia="cs-CZ"/>
        </w:rPr>
        <w:tab/>
        <w:t>Orientační náklady stavby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Celkový náklad stavby je stanoven na základě soupisů prací, dodávek a služeb v celkové výši cca 3,13 mil. Kč včetně DPH 21 %.</w:t>
      </w:r>
    </w:p>
    <w:p w:rsidR="00C06EA4" w:rsidRPr="00C06EA4" w:rsidRDefault="00C06EA4" w:rsidP="00C06EA4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B.2.2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 urbanistické a architektonické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Urbanismus – územní regulace, kompozice prostorového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Urbanistické řešení je dáno stávajícím stavem, stavbou provedenou podle této projektové dokumentace se nemění.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Architektonické řešení – kompozice tvarového řešení, materiálové a barevné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Architektonické řešení stavby vychází ze stávajícího stavu objektu technické vybavenosti uzpůsobeného pro potřeby vlastníka objektu vzhledem k úpravě využití. Stavba řeší výměnu výplní obvodových otvorů a revitalizaci obvodového pláště s tím, že nově navrhované výplně (okna) budou v souladu s potřebami provozu podstatně menší. Stavba nebude mít významný ani negativní vliv na architektonické řešení. </w:t>
      </w:r>
    </w:p>
    <w:p w:rsidR="00301F16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301F16" w:rsidRPr="00C06EA4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B.2.3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 provozní řešení, technologie výroby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Celkové provozní využití objektu se mění v části s novou provozovnou, vlastní prostory předávací stanice tepla ani trafostanice se neupravují.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Navrhovaná stavba řeší dispoziční změny pouze v omezené míře. Dojde k novému dispozičnímu řešení hygienického příslušenství se šatnou a kanceláří, oddělen bude hlavní provozní prostor, ve kterém bude probíhat hlavní činnost – reklamní polepování automobilů.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B.2.4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Bezbariérové užívání stavby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Přístup do objektu (hlavního provozního prostoru) bude bezbariérový, ale vzhledem k určení provozu není ze strany uživatele vznesen tento požadavek.</w:t>
      </w:r>
    </w:p>
    <w:p w:rsidR="00C06EA4" w:rsidRPr="00C06EA4" w:rsidRDefault="00C06EA4" w:rsidP="00C06EA4">
      <w:pPr>
        <w:tabs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B.2.5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Bezpečnost při užívání stavby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  <w:tab w:val="right" w:pos="10773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Konstrukční řešení navržená v této projektové dokumentaci splňují všechny bezpečnostní požadavky kladené na provoz navržených prostor. Všechny použité výrobky a materiály budou doloženy atestem a prohlášením o shodě.</w:t>
      </w:r>
    </w:p>
    <w:p w:rsidR="00C06EA4" w:rsidRPr="00C06EA4" w:rsidRDefault="00C06EA4" w:rsidP="00C06EA4">
      <w:pPr>
        <w:tabs>
          <w:tab w:val="left" w:pos="851"/>
          <w:tab w:val="right" w:pos="10773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B.2.6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Základní charakteristika objektů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Stavební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objekt předávací stanice a automatické tlakové stanice sestává ze dvou jednopodlažních objektů s trojí výškovou úrovní podlah s plochou střechou. Předmětem stavby dle této dokumentace jsou stavební úpravy v nevyužívané části objektu č. p. 3318 mimo prostor stávající trafostanice (ČEZ Distribuce a. s.).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Konstrukční a materiálové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Větší ze stávajících objektů (č. p. 3318, </w:t>
      </w: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962/28) má nosnou železobetonovou skeletovou konstrukci (MS-OB) s ŽB sloupy 400/400 mm s rozponem 4,80, </w:t>
      </w:r>
      <w:smartTag w:uri="urn:schemas-microsoft-com:office:smarttags" w:element="metricconverter">
        <w:smartTagPr>
          <w:attr w:name="ProductID" w:val="6,00 a"/>
        </w:smartTagPr>
        <w:r w:rsidRPr="00C06EA4">
          <w:rPr>
            <w:rFonts w:ascii="Tahoma" w:eastAsia="Times New Roman" w:hAnsi="Tahoma" w:cs="Tahoma"/>
            <w:lang w:eastAsia="cs-CZ"/>
          </w:rPr>
          <w:t>6,00 a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7,20 m"/>
        </w:smartTagPr>
        <w:r w:rsidRPr="00C06EA4">
          <w:rPr>
            <w:rFonts w:ascii="Tahoma" w:eastAsia="Times New Roman" w:hAnsi="Tahoma" w:cs="Tahoma"/>
            <w:lang w:eastAsia="cs-CZ"/>
          </w:rPr>
          <w:t>7,20 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v podélném směru a 6,00, </w:t>
      </w:r>
      <w:smartTag w:uri="urn:schemas-microsoft-com:office:smarttags" w:element="metricconverter">
        <w:smartTagPr>
          <w:attr w:name="ProductID" w:val="2,40 a"/>
        </w:smartTagPr>
        <w:r w:rsidRPr="00C06EA4">
          <w:rPr>
            <w:rFonts w:ascii="Tahoma" w:eastAsia="Times New Roman" w:hAnsi="Tahoma" w:cs="Tahoma"/>
            <w:lang w:eastAsia="cs-CZ"/>
          </w:rPr>
          <w:t>2,40 a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4,80 m"/>
        </w:smartTagPr>
        <w:r w:rsidRPr="00C06EA4">
          <w:rPr>
            <w:rFonts w:ascii="Tahoma" w:eastAsia="Times New Roman" w:hAnsi="Tahoma" w:cs="Tahoma"/>
            <w:lang w:eastAsia="cs-CZ"/>
          </w:rPr>
          <w:t>4,80 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ve směru příčném. Menší ze stávajících objektů (č. p. 3319, </w:t>
      </w:r>
      <w:proofErr w:type="spellStart"/>
      <w:r w:rsidRPr="00C06EA4">
        <w:rPr>
          <w:rFonts w:ascii="Tahoma" w:eastAsia="Times New Roman" w:hAnsi="Tahoma" w:cs="Tahoma"/>
          <w:lang w:eastAsia="cs-CZ"/>
        </w:rPr>
        <w:t>parc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962/113) má nosnou železobetonovou skeletovou konstrukci (MS-OB) s ŽB sloupy 400/400 mm s rozponem 7,20 m v podélném směru a 6,00, </w:t>
      </w:r>
      <w:smartTag w:uri="urn:schemas-microsoft-com:office:smarttags" w:element="metricconverter">
        <w:smartTagPr>
          <w:attr w:name="ProductID" w:val="2,40 a"/>
        </w:smartTagPr>
        <w:r w:rsidRPr="00C06EA4">
          <w:rPr>
            <w:rFonts w:ascii="Tahoma" w:eastAsia="Times New Roman" w:hAnsi="Tahoma" w:cs="Tahoma"/>
            <w:lang w:eastAsia="cs-CZ"/>
          </w:rPr>
          <w:t>2,40 a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4,80 m"/>
        </w:smartTagPr>
        <w:r w:rsidRPr="00C06EA4">
          <w:rPr>
            <w:rFonts w:ascii="Tahoma" w:eastAsia="Times New Roman" w:hAnsi="Tahoma" w:cs="Tahoma"/>
            <w:lang w:eastAsia="cs-CZ"/>
          </w:rPr>
          <w:t>4,80 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ve směru příčném. Obvodový plášť je vyskládán ze stěnových a parapetních prvků MS-OB s minimálními dozdívkami u vstupních dveří. Tyto dozdívky jsou provedeny z </w:t>
      </w:r>
      <w:proofErr w:type="spellStart"/>
      <w:r w:rsidRPr="00C06EA4">
        <w:rPr>
          <w:rFonts w:ascii="Tahoma" w:eastAsia="Times New Roman" w:hAnsi="Tahoma" w:cs="Tahoma"/>
          <w:lang w:eastAsia="cs-CZ"/>
        </w:rPr>
        <w:t>plynosilikátových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tvárnic. Vnitřní stěna u snížené části je z plných cihel stejně jako vnitřní dělící příčky. Nosná část základové konstrukce je tvořena patkami pod sloupy a pásy pod obvodovými a vnitřními zdmi.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Všechny nosné svislé konstrukce zůstanou zachovány bez úprav, vybourány budou dříve popsané vnitřní cihelné příčky a nové otvory pro zvětšené výplně otvorů v severovýchodní obvodové stěně – v části 1 (č. p. 3318).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Zazdívky v obvodových stěnách po zmenšených nebo vybouraných výplních otvorů (okna) budou provedeny z pórobetonových tvárnic P3-450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250mm.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Nové vnitřní dělící příčky jsou navrženy v sádrokartonové technologii se systémovými nosnými rámy z ocelových pozinkovaných profilů.  Příčky budou provedeny jako oboustranně opláštěné deskami </w:t>
      </w:r>
      <w:proofErr w:type="gramStart"/>
      <w:r w:rsidRPr="00C06EA4">
        <w:rPr>
          <w:rFonts w:ascii="Tahoma" w:eastAsia="Times New Roman" w:hAnsi="Tahoma" w:cs="Tahoma"/>
          <w:lang w:eastAsia="cs-CZ"/>
        </w:rPr>
        <w:t>tl.12,5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mm (na WC včetně předsíně </w:t>
      </w:r>
      <w:r w:rsidRPr="00C06EA4">
        <w:rPr>
          <w:rFonts w:ascii="Tahoma" w:eastAsia="Times New Roman" w:hAnsi="Tahoma" w:cs="Tahoma"/>
          <w:lang w:eastAsia="cs-CZ"/>
        </w:rPr>
        <w:lastRenderedPageBreak/>
        <w:t>a ve sprše impregnované do vlhkého prostředí). Při instalaci je potřeba respektovat navržené posuvné dveře včetně osazení stavebních pouzder v provedení do SDK příček.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Stropní konstrukce je tvořena skrytými průvlaky a stropními deskami montovaného skeletu MS-OB š. 1 200 mm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250 mm. Zásahy do stávajících stropních konstrukcí objektu nebudou prováděny.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 roce 2018 byla provedena v části místnosti č. 1.08b nová stropní konstrukce oddělující stávající teplovodní potrubí (vytvořen technický suterén s přístupem z prostoru předávací stanice - č. p. 3319) a srovnávající výškovou úroveň podlahy se zbývající části objektu č. p. 3318. Nosnou část stropní konstrukce tvoří ocelové válcované nosníky profilu HE 220 B. K jejich stojinám jsou přivařeny po obou stranách ocelové válcované profily L 80/50/6 mm, které vynášejí nosnou část železobetonových  desek – ocelový pozinkovaný trapézový plech VSŽ 1142H (výška vlny 50 mm,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C06EA4">
        <w:rPr>
          <w:rFonts w:ascii="Tahoma" w:eastAsia="Times New Roman" w:hAnsi="Tahoma" w:cs="Tahoma"/>
          <w:lang w:eastAsia="cs-CZ"/>
        </w:rPr>
        <w:t>plechu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1,0 mm). Na roznášecí ocelové plotny v kapsách zdiva byly uloženy a přivařeny jednotlivé svařence nosných profilů (HE 220 B + 2 x L 80/50/6 mm). Osová vzdálenost je ve většině případů 1 600 mm. V místech kolem podélných stěn je podpůrná konstrukce pro trapézové plechy vytvořena z ocelových válcovaných profilů U 100, které jsou přivařeny k profilům HE 220 B a osazeny a zabetonovány do kapes ve zdivu. Do ztraceného bednění z trapézových plechů pak byla provedena betonáž stropních desek z betonu třídy C 20/25 po horní líc přírub ocelových válcovaných profilů HE 220 B. Betonová deska má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50 – 100 mm a je vyztužena ocelovými svařovanými sítěmi typu KARI s oky 6,0/150 x 6,0/150 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Plochá střecha nad oběma částmi objektu již byla opravena v r. 2018.  Na vyzrálý cementový potěr a vnitřní svislé stěny atik byl proveden penetrační nátěr a bodově natavena </w:t>
      </w:r>
      <w:proofErr w:type="spellStart"/>
      <w:r w:rsidRPr="00C06EA4">
        <w:rPr>
          <w:rFonts w:ascii="Tahoma" w:eastAsia="Times New Roman" w:hAnsi="Tahoma" w:cs="Tahoma"/>
          <w:lang w:eastAsia="cs-CZ"/>
        </w:rPr>
        <w:t>parotěsnící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 </w:t>
      </w:r>
      <w:proofErr w:type="spellStart"/>
      <w:r w:rsidRPr="00C06EA4">
        <w:rPr>
          <w:rFonts w:ascii="Tahoma" w:eastAsia="Times New Roman" w:hAnsi="Tahoma" w:cs="Tahoma"/>
          <w:lang w:eastAsia="cs-CZ"/>
        </w:rPr>
        <w:t>vzduchotěsnící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 a zároveň provizorní </w:t>
      </w:r>
      <w:proofErr w:type="spellStart"/>
      <w:r w:rsidRPr="00C06EA4">
        <w:rPr>
          <w:rFonts w:ascii="Tahoma" w:eastAsia="Times New Roman" w:hAnsi="Tahoma" w:cs="Tahoma"/>
          <w:lang w:eastAsia="cs-CZ"/>
        </w:rPr>
        <w:t>vodotěsnící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vrstva z </w:t>
      </w:r>
      <w:proofErr w:type="spellStart"/>
      <w:r w:rsidRPr="00C06EA4">
        <w:rPr>
          <w:rFonts w:ascii="Tahoma" w:eastAsia="Times New Roman" w:hAnsi="Tahoma" w:cs="Tahoma"/>
          <w:lang w:eastAsia="cs-CZ"/>
        </w:rPr>
        <w:t>asf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modifikovaného pásu. </w:t>
      </w:r>
      <w:proofErr w:type="gramStart"/>
      <w:r w:rsidRPr="00C06EA4">
        <w:rPr>
          <w:rFonts w:ascii="Tahoma" w:eastAsia="Times New Roman" w:hAnsi="Tahoma" w:cs="Tahoma"/>
          <w:lang w:eastAsia="cs-CZ"/>
        </w:rPr>
        <w:t>Bylo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provedeno osazení nových dvoustupňových sanačních </w:t>
      </w:r>
      <w:proofErr w:type="gramStart"/>
      <w:r w:rsidRPr="00C06EA4">
        <w:rPr>
          <w:rFonts w:ascii="Tahoma" w:eastAsia="Times New Roman" w:hAnsi="Tahoma" w:cs="Tahoma"/>
          <w:lang w:eastAsia="cs-CZ"/>
        </w:rPr>
        <w:t>vpustí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DN 100 z PUR pěny s bitumenovými manžetami pro napojení na parotěsnou i hydroizolační vrstvu střechy včetně ochranného košíku – lapače nečistot. Spodní tepelně izolační vrstva je tvořena deskami pěnového polystyrenu EPS 100 S </w:t>
      </w:r>
      <w:proofErr w:type="spellStart"/>
      <w:r w:rsidRPr="00C06EA4">
        <w:rPr>
          <w:rFonts w:ascii="Tahoma" w:eastAsia="Times New Roman" w:hAnsi="Tahoma" w:cs="Tahoma"/>
          <w:lang w:eastAsia="cs-CZ"/>
        </w:rPr>
        <w:t>Stabil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100 mm. Horní vrstva tepelné izolace je provedena spádovými klíny z pěnového polystyrenu EPS 150 S </w:t>
      </w:r>
      <w:proofErr w:type="spellStart"/>
      <w:r w:rsidRPr="00C06EA4">
        <w:rPr>
          <w:rFonts w:ascii="Tahoma" w:eastAsia="Times New Roman" w:hAnsi="Tahoma" w:cs="Tahoma"/>
          <w:lang w:eastAsia="cs-CZ"/>
        </w:rPr>
        <w:t>Stabil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40 – 260 mm (</w:t>
      </w:r>
      <w:proofErr w:type="spellStart"/>
      <w:r w:rsidRPr="00C06EA4">
        <w:rPr>
          <w:rFonts w:ascii="Tahoma" w:eastAsia="Times New Roman" w:hAnsi="Tahoma" w:cs="Tahoma"/>
          <w:lang w:eastAsia="cs-CZ"/>
        </w:rPr>
        <w:t>prům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150 mm). Obě vrstvy jsou mezi sebou i k podkladu lepeny polyuretanovým lepidlem. Kolem všech atik a prostupujících stěn jsou osazeny náběhové klíny z minerální vlny. Kolem atik jsou dále z vnitřní strany osazeny desky z polystyrenu EPS 150 S </w:t>
      </w:r>
      <w:proofErr w:type="spellStart"/>
      <w:r w:rsidRPr="00C06EA4">
        <w:rPr>
          <w:rFonts w:ascii="Tahoma" w:eastAsia="Times New Roman" w:hAnsi="Tahoma" w:cs="Tahoma"/>
          <w:lang w:eastAsia="cs-CZ"/>
        </w:rPr>
        <w:t>Stabil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70 mm, které byly kotveny plastovými talířovými hmoždinkami.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Na tepelnou izolaci byl proveden podkladní samolepící asfaltový pás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3,0 mm a na něj pak celoplošně nataven modifikovaný asfaltový pás s posypem z břidlice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4,5 mm v přírodním tmavě šedém odstínu. Oba hydroizolační pásy byly přetaženy až přes vodorovnou část atikových stěn, která byla opatřena spádovými klíny z polystyrenu EPS 150 S </w:t>
      </w:r>
      <w:proofErr w:type="spellStart"/>
      <w:r w:rsidRPr="00C06EA4">
        <w:rPr>
          <w:rFonts w:ascii="Tahoma" w:eastAsia="Times New Roman" w:hAnsi="Tahoma" w:cs="Tahoma"/>
          <w:lang w:eastAsia="cs-CZ"/>
        </w:rPr>
        <w:t>Stabil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ve spádu 5 % směrem dovnitř budovy.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vnitřní omítky stěn i stropů jsou vlivem provozu a zanedbané údržby ve špatném stavu. Na stěnách i stropech jsou prokresleny praskliny ve spojích stěnových a střešních panelů, zvlášť stropní omítky jsou poškozeny zatékáním dešťové vody před opravou střešního pláště.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Vzhledem k navrženému vnitřnímu zateplení vytápěné části (provozovny) budou opravy omítek pouze omezené. Všechny stávající omítky stěn i stropů v navrhované provozovně budou mechanicky očištěny a vysáty. Nesoudržné části a praskliny budou otlučeny v ploše do 10 % povrchu. V místech otlučených omítek (do 10 % povrchu) a keramického obkladu (hygienické příslušenství) bude omítka nanesena v průměrné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 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Navržené dozdívky z pórobetonových tvárnic (zazdívky vybouraných výplní otvorů) budou ošetřeny základní penetrací pro zpevnění a uzavření povrchu a sníženi savosti </w:t>
      </w:r>
      <w:r w:rsidRPr="00C06EA4">
        <w:rPr>
          <w:rFonts w:ascii="Tahoma" w:eastAsia="Times New Roman" w:hAnsi="Tahoma" w:cs="Tahoma"/>
          <w:lang w:eastAsia="cs-CZ"/>
        </w:rPr>
        <w:lastRenderedPageBreak/>
        <w:t>(spotřeba 0,06 kg/m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>) a následně omítnuty jednovrstvou omítkou strojní a ruční bez nutnosti dodatečné povrchové úpravy štukovou omítkou zrnitosti do 0,7 mm v předpokládané průměrné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 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Konečná povrchová úprava bude provedena v rámci vnitřního zateplení sádrokartonovým obkladem s tepelnou izolací z minerální vlny. Na stropy bude proveden jednoduchý rošt z dřevěných hranolů 60/100 mm tak, aby světlá vzdálenost odpovídala šířce desek z minerální vlny (580, popř. 600 mm), rošt je potřeba vyrovnat pod SDK obklad. Mezi rošt tedy budou osazeny a do stěny mechanicky přikotveny (4 talířové hmoždinky na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>) desky z minerální vlny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100 mm (ʎ = 0,035 W/</w:t>
      </w:r>
      <w:proofErr w:type="spellStart"/>
      <w:r w:rsidRPr="00C06EA4">
        <w:rPr>
          <w:rFonts w:ascii="Tahoma" w:eastAsia="Times New Roman" w:hAnsi="Tahoma" w:cs="Tahoma"/>
          <w:lang w:eastAsia="cs-CZ"/>
        </w:rPr>
        <w:t>mK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).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Obdobně bude proveden i obklad svislých stěn, použitý bude ale dvojitý rošt. Spodní svislé hranoly rozměru 60/100 mm budou mechanicky přikotveny v rozteči podle zvolené tepelné izolace (580 popř. 600 mm) a plošně srovnány. Bude provedeno olemování okenních a dveřních otvorů. Mezi svislé hranoly budou osazeny a do stěny mechanicky přikotveny (4 talířové hmoždinky na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>) desky z minerální vlny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100 mm (ʎ = 0,035 W/</w:t>
      </w:r>
      <w:proofErr w:type="spellStart"/>
      <w:r w:rsidRPr="00C06EA4">
        <w:rPr>
          <w:rFonts w:ascii="Tahoma" w:eastAsia="Times New Roman" w:hAnsi="Tahoma" w:cs="Tahoma"/>
          <w:lang w:eastAsia="cs-CZ"/>
        </w:rPr>
        <w:t>mK</w:t>
      </w:r>
      <w:proofErr w:type="spellEnd"/>
      <w:r w:rsidRPr="00C06EA4">
        <w:rPr>
          <w:rFonts w:ascii="Tahoma" w:eastAsia="Times New Roman" w:hAnsi="Tahoma" w:cs="Tahoma"/>
          <w:lang w:eastAsia="cs-CZ"/>
        </w:rPr>
        <w:t>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 provedení roštu na stěnách i stropu a osazení desek z MW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100 mm bude položena parotěsná zábrana z PE fólie a to spojitě i kolem ostění a nadpraží u oken, dveří a vrat.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val="en-US"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Poté bude provedena izolace ostění a nadpraží a to </w:t>
      </w:r>
      <w:proofErr w:type="spellStart"/>
      <w:r w:rsidRPr="00C06EA4">
        <w:rPr>
          <w:rFonts w:ascii="Tahoma" w:eastAsia="Times New Roman" w:hAnsi="Tahoma" w:cs="Tahoma"/>
          <w:lang w:eastAsia="cs-CZ"/>
        </w:rPr>
        <w:t>kompletizovanými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deskami z fenolické pěny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20 mm (ʎ = 0,021 W/</w:t>
      </w:r>
      <w:proofErr w:type="spellStart"/>
      <w:r w:rsidRPr="00C06EA4">
        <w:rPr>
          <w:rFonts w:ascii="Tahoma" w:eastAsia="Times New Roman" w:hAnsi="Tahoma" w:cs="Tahoma"/>
          <w:lang w:eastAsia="cs-CZ"/>
        </w:rPr>
        <w:t>mK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), která je opatřená na jedné straně povrchovou úpravou na bázi skleněné tkaniny a na druhé straně uzavřenou parotěsnou hliníkovou folií, na níž je sádrokartonová deska o tloušťce 12,5 mm. Po provedení parozábrany a konstrukce ostění bude na stěny proveden vodorovný rošt z latí </w:t>
      </w:r>
      <w:r w:rsidRPr="00C06EA4">
        <w:rPr>
          <w:rFonts w:ascii="Tahoma" w:eastAsia="Times New Roman" w:hAnsi="Tahoma" w:cs="Tahoma"/>
          <w:lang w:val="en-US" w:eastAsia="cs-CZ"/>
        </w:rPr>
        <w:t xml:space="preserve">40/60 mm </w:t>
      </w:r>
      <w:r w:rsidRPr="00C06EA4">
        <w:rPr>
          <w:rFonts w:ascii="Tahoma" w:eastAsia="Times New Roman" w:hAnsi="Tahoma" w:cs="Tahoma"/>
          <w:lang w:eastAsia="cs-CZ"/>
        </w:rPr>
        <w:t>(čistá rozteč 580, popř. 600 mm – podle šířky zvolené desky) a mezi něj vloženy desky z MW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40 mm. Poté budou na stěny i strop osazeny SDK desky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12,5 mm (v koupelně a WC impregnované do vlhkého prostředí).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Stávající fasáda (sokl) bude očištěna tlakovou vodou po odstranění nesoudržných částí stávajících </w:t>
      </w:r>
      <w:proofErr w:type="spellStart"/>
      <w:r w:rsidRPr="00C06EA4">
        <w:rPr>
          <w:rFonts w:ascii="Tahoma" w:eastAsia="Times New Roman" w:hAnsi="Tahoma" w:cs="Tahoma"/>
          <w:lang w:eastAsia="cs-CZ"/>
        </w:rPr>
        <w:t>břizolitových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omítek (předpoklad do 10 % plochy). Odstraněn bude keramický obklad stěn a soklu. Na potřebných místech po odsekaných obkladech, odstranění nesoudržných omítek a na nových dozdívkách bude provedena nová jádrová omítka na předchozí cementový postřik.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Na stěnách s vnější </w:t>
      </w:r>
      <w:proofErr w:type="spellStart"/>
      <w:r w:rsidRPr="00C06EA4">
        <w:rPr>
          <w:rFonts w:ascii="Tahoma" w:eastAsia="Times New Roman" w:hAnsi="Tahoma" w:cs="Tahoma"/>
          <w:lang w:eastAsia="cs-CZ"/>
        </w:rPr>
        <w:t>břizolitovou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omítkou jsou na více místech patrné praskliny ve spojích stěnových panelů. Vzájemné zafixování dotčených částí stěn bylo v rámci předchozího statického zajištění provedeno „sešitím“ trhlin v r. 2018. V místech trhlin byly vyfrézovány drážky š. </w:t>
      </w:r>
      <w:smartTag w:uri="urn:schemas-microsoft-com:office:smarttags" w:element="metricconverter">
        <w:smartTagPr>
          <w:attr w:name="ProductID" w:val="10 mm"/>
        </w:smartTagPr>
        <w:r w:rsidRPr="00C06EA4">
          <w:rPr>
            <w:rFonts w:ascii="Tahoma" w:eastAsia="Times New Roman" w:hAnsi="Tahoma" w:cs="Tahoma"/>
            <w:lang w:eastAsia="cs-CZ"/>
          </w:rPr>
          <w:t>10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a hloubky </w:t>
      </w:r>
      <w:smartTag w:uri="urn:schemas-microsoft-com:office:smarttags" w:element="metricconverter">
        <w:smartTagPr>
          <w:attr w:name="ProductID" w:val="50 mm"/>
        </w:smartTagPr>
        <w:r w:rsidRPr="00C06EA4">
          <w:rPr>
            <w:rFonts w:ascii="Tahoma" w:eastAsia="Times New Roman" w:hAnsi="Tahoma" w:cs="Tahoma"/>
            <w:lang w:eastAsia="cs-CZ"/>
          </w:rPr>
          <w:t>50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tak, aby přesahovaly trhlinu na každou stranu o </w:t>
      </w:r>
      <w:smartTag w:uri="urn:schemas-microsoft-com:office:smarttags" w:element="metricconverter">
        <w:smartTagPr>
          <w:attr w:name="ProductID" w:val="500 mm"/>
        </w:smartTagPr>
        <w:r w:rsidRPr="00C06EA4">
          <w:rPr>
            <w:rFonts w:ascii="Tahoma" w:eastAsia="Times New Roman" w:hAnsi="Tahoma" w:cs="Tahoma"/>
            <w:lang w:eastAsia="cs-CZ"/>
          </w:rPr>
          <w:t>500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. Do drážek byl aplikován tmel a poté byly osazeny nerezové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heliokální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pruty z nerezové oceli v průměru </w:t>
      </w:r>
      <w:smartTag w:uri="urn:schemas-microsoft-com:office:smarttags" w:element="metricconverter">
        <w:smartTagPr>
          <w:attr w:name="ProductID" w:val="6 mm"/>
        </w:smartTagPr>
        <w:r w:rsidRPr="00C06EA4">
          <w:rPr>
            <w:rFonts w:ascii="Tahoma" w:eastAsia="Times New Roman" w:hAnsi="Tahoma" w:cs="Tahoma"/>
            <w:lang w:eastAsia="cs-CZ"/>
          </w:rPr>
          <w:t>6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Na takto vyspravený podklad všech omítnutých částí fasády bude provedeno vyrovnání povrchu jádrovou omítkou. Celá plocha vnější omítky bude pod konečnou finální úpravu tenkovrstvou silikónovou omítkou srovnána vrstvou jádrové omítky v předpokládané průměrné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20 mm. Celá plocha pod odstraněným keramickým obkladem bude srovnána cementovou omítkou v předpokládané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20 mm – lze očekávat značně nerovnější povrch po odsekaném keramickém obkladu. 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Zpevnění a jemné vyrovnání plochy fasád bude řešeno </w:t>
      </w:r>
      <w:proofErr w:type="gramStart"/>
      <w:r w:rsidRPr="00C06EA4">
        <w:rPr>
          <w:rFonts w:ascii="Tahoma" w:eastAsia="Times New Roman" w:hAnsi="Tahoma" w:cs="Tahoma"/>
          <w:lang w:eastAsia="cs-CZ"/>
        </w:rPr>
        <w:t>stěrkou  (na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bázi cementového tmele) provedenou ve 2 vrstvách při celoplošném použití skleněné výztužné síťky (vložené mezi tyto vrstvy). Na takto srovnaný podklad bude provedena tenkovrstvá jemnozrnná probarvená silikónová omítka zrnitosti do 2,0 mm.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Stěny soklu od úrovně přilehlého terénu po výšku 300 mm nad úrovní vnitřní podlahy v provozovně budou upraveny vodou ředitelnou dekorativní mozaikovou omítkovinou zrnitosti do 2,0 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Část podlahy v provozní místnosti (m. č. 1.08b – 105,17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>) už má novou nášlapnou vrstvu z keramické dlažby 300/300/9 mm provedenou v rámci vestavby stropní konstrukce v r. 2018.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 druhé části (m. č. 1.08a – 73,26 m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lang w:eastAsia="cs-CZ"/>
        </w:rPr>
        <w:t xml:space="preserve">) je stávající podlaha z betonové mazaniny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vyspádovaná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ke stávajícím vpustím. Tato podlaha bude zbavena vystupujících částí, výtluků, existující spáry budou zbaveny nesoudržných částí. Poté bude celoplošně zbroušena (min.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2 mm), vysátá průmyslovým vysavačem a odmaštěna alkalickým prostředkem na odstraňování ropných produktů, maziv a olejů.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Nová podlaha v této části bude upravena cementovou plastickou stěrkou pro opravu a obnovu povrchu v garážích v průměrné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3 mm po předchozí penetrací systémovým nátěrem. Jako konečná vrstva bude proveden dvojnásobný impregnační systémový akryl-epoxydový nátěr pro ochranu cementových stěrek před absorpcí vody a olejů. Praskliny a výtluky budou opraveny směsí této stěrky s pískem v průměrné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30 mm na cca 5 % plochy podlahy.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Stávající podlahy v hygienickém příslušenství a bývalé místnosti obsluhy budou po odstranění nášlapných vrstev (keramická dlažba, PVC) přebroušeny a srovnány v průměrné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5 mm. Na srovnanou a zbroušenou betonovou roznášecí vrstvu podlahy bude provedena penetrace disperzním penetračním nátěrem na bázi akrylátové disperze a modifikujících přísad. V celé ploše i na svislé stěny do úrovně soklu (ve sprše pod celý svislý keramický obklad) bude provedena ochranná jednosložková silikátově disperzní hydroizolační hmota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2 mm. Podlaha z keramické dlažby bude nalepena jednosložkovým tmelem na bázi cementu, podklad pod nášlapnou vrstvu z heterogenního PVC v pásech nalepeného disperzním lepidlem bude dále srovnána samonivelační stěrkou v průměrné tloušťce 5 mm.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 budově budou vyměněny označené výplně otvorů s vybavením a v provedení dle výpisu výrobků (truhlářské, zámečnické).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ocelová okna, určené dveře, vrata a větrací mřížky (včetně 4 ks mřížek v odvětrání trafostanice – nadstavba nad střechou) budou vybourány a budou nahrazeny nebo doplněny novými plastovými okny doplněnými vnějšími i vnitřními parapety, novými dveřmi, vraty i větracími mřížkami.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Vnitřní dveře budou otočné popř. zásuvné do stavebního pouzdra, s povrchovou úpravou CPL laminátem 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0,2 mm, doplněné dle potřeby větracími mřížkami.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Dvoukřídlová vrata z ocelového plechu do prostoru trafostanice stejně jako venkovní větrací žaluzie do tohoto prostoru budou repasovány (obroušení, přetmelení, nový nátěr syntetickým emailem).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Dvířka elektrorozvaděčů v obvodových stěnách budou rovněž repasovány. Povrch bude zbaven rzi, bude provedeno vyrovnání povrchu, přetmelení a nový nátěr.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 rámci této stavby bude provedena oprava a doplnění okapových chodníků kolem objektu. Tento bude proveden z hladké betonové dlažby 500/500/50 mm v přírodním šedém odstínu. Chodník bude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vyspádován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směrem od budovy ve spádu min. 1,0 %. Betonová dlažba bude pokládána do kladecí vrstvy písku frakce 0-</w:t>
      </w:r>
      <w:smartTag w:uri="urn:schemas-microsoft-com:office:smarttags" w:element="metricconverter">
        <w:smartTagPr>
          <w:attr w:name="ProductID" w:val="4 mm"/>
        </w:smartTagPr>
        <w:r w:rsidRPr="00C06EA4">
          <w:rPr>
            <w:rFonts w:ascii="Tahoma" w:eastAsia="Times New Roman" w:hAnsi="Tahoma" w:cs="Tahoma"/>
            <w:lang w:eastAsia="cs-CZ"/>
          </w:rPr>
          <w:t>4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50 mm. Podklad tvoří vrstva štěrkopísku frakce 8-</w:t>
      </w:r>
      <w:smartTag w:uri="urn:schemas-microsoft-com:office:smarttags" w:element="metricconverter">
        <w:smartTagPr>
          <w:attr w:name="ProductID" w:val="16 mm"/>
        </w:smartTagPr>
        <w:r w:rsidRPr="00C06EA4">
          <w:rPr>
            <w:rFonts w:ascii="Tahoma" w:eastAsia="Times New Roman" w:hAnsi="Tahoma" w:cs="Tahoma"/>
            <w:lang w:eastAsia="cs-CZ"/>
          </w:rPr>
          <w:t>16 mm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C06EA4">
        <w:rPr>
          <w:rFonts w:ascii="Tahoma" w:eastAsia="Times New Roman" w:hAnsi="Tahoma" w:cs="Tahoma"/>
          <w:lang w:eastAsia="cs-CZ"/>
        </w:rPr>
        <w:t>tl</w:t>
      </w:r>
      <w:proofErr w:type="spellEnd"/>
      <w:r w:rsidRPr="00C06EA4">
        <w:rPr>
          <w:rFonts w:ascii="Tahoma" w:eastAsia="Times New Roman" w:hAnsi="Tahoma" w:cs="Tahoma"/>
          <w:lang w:eastAsia="cs-CZ"/>
        </w:rPr>
        <w:t>. 150 mm (vše náležitě zhutnit). Okolí chodníku bude upraveno a srovnáno vrstvou dovezené ornice v rozsahu dle popisu odstavce „Zemní práce“.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 rámci této stavby nebudou prováděny zásahy do ostatních okolních zpevněných ploch (přístupové plochy, chodníky, komunikace).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přípojky na inženýrské sítě jsou kapacitně vyhovující, zůstanou zachovány bez jakýchkoliv úprav.</w:t>
      </w:r>
    </w:p>
    <w:p w:rsidR="00301F16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301F16" w:rsidRPr="00C06EA4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lastRenderedPageBreak/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Mechanická odolnost a stabilita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Projektová dokumentace nenavrhuje žádné zásahy do jakýchkoliv svislých nebo vodorovných nosných stavebních konstrukcí, nebude narušena mechanická odolnost ani stabilita objektu.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B.2.7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Základní charakteristika technických a technologických zařízení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Technické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u w:val="single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u w:val="single"/>
          <w:lang w:eastAsia="cs-CZ"/>
        </w:rPr>
        <w:t>Zdravotechnické</w:t>
      </w:r>
      <w:proofErr w:type="spellEnd"/>
      <w:r w:rsidRPr="00C06EA4">
        <w:rPr>
          <w:rFonts w:ascii="Tahoma" w:eastAsia="Times New Roman" w:hAnsi="Tahoma" w:cs="Tahoma"/>
          <w:u w:val="single"/>
          <w:lang w:eastAsia="cs-CZ"/>
        </w:rPr>
        <w:t xml:space="preserve"> instalace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Bude provedeno napojení nových zařizovacích předmětů na rozvod pitné vody a teplé vody z prostor předávací stanice, splašková kanalizace bude napojena na ležatý rozvod v místě současného i nově navrženého hygienického příslušenství.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proofErr w:type="spellStart"/>
      <w:r w:rsidRPr="00C06EA4">
        <w:rPr>
          <w:rFonts w:ascii="Tahoma" w:eastAsia="Times New Roman" w:hAnsi="Tahoma" w:cs="Tahoma"/>
          <w:u w:val="single"/>
          <w:lang w:eastAsia="cs-CZ"/>
        </w:rPr>
        <w:t>Plynoinstalace</w:t>
      </w:r>
      <w:proofErr w:type="spellEnd"/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Není obsahem dokumentace – neřešeno.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r w:rsidRPr="00C06EA4">
        <w:rPr>
          <w:rFonts w:ascii="Tahoma" w:eastAsia="Times New Roman" w:hAnsi="Tahoma" w:cs="Tahoma"/>
          <w:u w:val="single"/>
          <w:lang w:eastAsia="cs-CZ"/>
        </w:rPr>
        <w:t>Ústřední vytápění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u w:val="single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Vytápění provozovny včetně hygienického příslušenství bude zajištěno po úpravě stávajících rozvodů radiátory napojenými na dálkové vytápění z PS 45 (včetně ohřevu TV), předávací stanice je vytápěna odpadním teplem z instalovaného technologického zařízení, trafostanice vytápěná není.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r w:rsidRPr="00C06EA4">
        <w:rPr>
          <w:rFonts w:ascii="Tahoma" w:eastAsia="Times New Roman" w:hAnsi="Tahoma" w:cs="Tahoma"/>
          <w:u w:val="single"/>
          <w:lang w:eastAsia="cs-CZ"/>
        </w:rPr>
        <w:t>Vzduchotechnika a chlazení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Odvětrání vnitřních prostor včetně hygienické příslušenství je řešeno jako přirozené otvíravými nebo sklopnými okny, popř. větracími mřížkami.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Odvětrání nově navrženého hygienického příslušenství je řešeno větrací rekuperační jednotkou s elektrickým ohřevem přiváděného vzduchu a vzduchotechnickým potrubím. Vzduch z venkovního prostředí bude přiváděn do šatny a odváděn z jednotlivých místností potrubím přes stěnu. Přisávání vzduchu do větraných prostor mimo šatnu je zajištěno dveřními nebo stěnovými větracími mřížkami.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Hlavní provozní prostor je větrán okny na obou protilehlých stranách. Prostor nebude dotčen výfukovými plyny (vozidla budou mít v době pojezdu při parkování osazeno potrubí na výfuk s vývodem mimo budovu) ani nebezpečnými nebo škodlivými látkami z provozní činnosti – polepování aut reklamami a nápisy.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r w:rsidRPr="00C06EA4">
        <w:rPr>
          <w:rFonts w:ascii="Tahoma" w:eastAsia="Times New Roman" w:hAnsi="Tahoma" w:cs="Tahoma"/>
          <w:u w:val="single"/>
          <w:lang w:eastAsia="cs-CZ"/>
        </w:rPr>
        <w:t>Silnoproudá elektroinstalace a ochrana před bleskem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Stávající elektroinstalace zůstane zachována bez úprav a změn pouze v části s umístěním technologického vybavení předávací stanice a trafostanice.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Ostatní elektroinstalace (umělé osvětlení, zásuvkové rozvody) bude </w:t>
      </w:r>
      <w:proofErr w:type="spellStart"/>
      <w:r w:rsidRPr="00C06EA4">
        <w:rPr>
          <w:rFonts w:ascii="Tahoma" w:eastAsia="Times New Roman" w:hAnsi="Tahoma" w:cs="Tahoma"/>
          <w:lang w:eastAsia="cs-CZ"/>
        </w:rPr>
        <w:t>zdemontována</w:t>
      </w:r>
      <w:proofErr w:type="spellEnd"/>
      <w:r w:rsidRPr="00C06EA4">
        <w:rPr>
          <w:rFonts w:ascii="Tahoma" w:eastAsia="Times New Roman" w:hAnsi="Tahoma" w:cs="Tahoma"/>
          <w:lang w:eastAsia="cs-CZ"/>
        </w:rPr>
        <w:t>. V rámci stavby bude navrženo nové umělé osvětlení včetně zásuvkových rozvodů. Hlavní měření bude přemístěno na fasádu na severozápadní obvodové stěně. V objektu bude vyměněna svislá síť ochrany před bleskem, nové svody budou napojeny na zachovanou vodorovnou síť na oplechování atiky a na stávající uzemnění.</w:t>
      </w:r>
    </w:p>
    <w:p w:rsid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301F16" w:rsidRDefault="00301F16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301F16" w:rsidRDefault="00301F16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301F16" w:rsidRPr="00C06EA4" w:rsidRDefault="00301F16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TECHNICKÉ ÚDAJE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SOUSTAVA: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3+PEN / 3+N+PE, 50Hz, 400/230V, TN-C-S / TN-S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Místem rozdělení PEN na PE a N je hlavní rozvaděč objektu RH1.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OCHRANA PŘED ÚRAZEM ELEKTRICKÝM PROUDEM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Ochrana před úrazem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proudem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dle ČSN 33 2000-4-41 ed.3</w:t>
      </w:r>
    </w:p>
    <w:p w:rsidR="00C06EA4" w:rsidRPr="00C06EA4" w:rsidRDefault="00C06EA4" w:rsidP="00C06EA4">
      <w:pPr>
        <w:tabs>
          <w:tab w:val="left" w:pos="851"/>
          <w:tab w:val="left" w:pos="127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</w:t>
      </w:r>
      <w:r w:rsidRPr="00C06EA4">
        <w:rPr>
          <w:rFonts w:ascii="Tahoma" w:eastAsia="Times New Roman" w:hAnsi="Tahoma" w:cs="Tahoma"/>
          <w:lang w:eastAsia="cs-CZ"/>
        </w:rPr>
        <w:tab/>
        <w:t>ochrana automatickým odpojením od zdroje čl. 411</w:t>
      </w:r>
    </w:p>
    <w:p w:rsidR="00C06EA4" w:rsidRPr="00C06EA4" w:rsidRDefault="00C06EA4" w:rsidP="00C06EA4">
      <w:pPr>
        <w:tabs>
          <w:tab w:val="left" w:pos="851"/>
          <w:tab w:val="left" w:pos="127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</w:t>
      </w:r>
      <w:r w:rsidRPr="00C06EA4">
        <w:rPr>
          <w:rFonts w:ascii="Tahoma" w:eastAsia="Times New Roman" w:hAnsi="Tahoma" w:cs="Tahoma"/>
          <w:lang w:eastAsia="cs-CZ"/>
        </w:rPr>
        <w:tab/>
        <w:t>ochrana základní (před nebezpečným dotykem živých částí), čl. 411.2</w:t>
      </w:r>
    </w:p>
    <w:p w:rsidR="00C06EA4" w:rsidRPr="00C06EA4" w:rsidRDefault="00C06EA4" w:rsidP="00C06EA4">
      <w:pPr>
        <w:tabs>
          <w:tab w:val="left" w:pos="851"/>
          <w:tab w:val="left" w:pos="127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</w:t>
      </w:r>
      <w:r w:rsidRPr="00C06EA4">
        <w:rPr>
          <w:rFonts w:ascii="Tahoma" w:eastAsia="Times New Roman" w:hAnsi="Tahoma" w:cs="Tahoma"/>
          <w:lang w:eastAsia="cs-CZ"/>
        </w:rPr>
        <w:tab/>
        <w:t>ochrana při poruše (před nebezpečným dotykem neživých částí), čl. 411.3</w:t>
      </w:r>
    </w:p>
    <w:p w:rsidR="00C06EA4" w:rsidRPr="00C06EA4" w:rsidRDefault="00C06EA4" w:rsidP="00C06EA4">
      <w:pPr>
        <w:tabs>
          <w:tab w:val="left" w:pos="851"/>
          <w:tab w:val="left" w:pos="127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</w:t>
      </w:r>
      <w:r w:rsidRPr="00C06EA4">
        <w:rPr>
          <w:rFonts w:ascii="Tahoma" w:eastAsia="Times New Roman" w:hAnsi="Tahoma" w:cs="Tahoma"/>
          <w:lang w:eastAsia="cs-CZ"/>
        </w:rPr>
        <w:tab/>
        <w:t xml:space="preserve">ochrana doplňková proudovým chráničem a doplňující </w:t>
      </w:r>
      <w:proofErr w:type="spellStart"/>
      <w:r w:rsidRPr="00C06EA4">
        <w:rPr>
          <w:rFonts w:ascii="Tahoma" w:eastAsia="Times New Roman" w:hAnsi="Tahoma" w:cs="Tahoma"/>
          <w:lang w:eastAsia="cs-CZ"/>
        </w:rPr>
        <w:t>ochr</w:t>
      </w:r>
      <w:proofErr w:type="spellEnd"/>
      <w:r w:rsidRPr="00C06EA4">
        <w:rPr>
          <w:rFonts w:ascii="Tahoma" w:eastAsia="Times New Roman" w:hAnsi="Tahoma" w:cs="Tahoma"/>
          <w:lang w:eastAsia="cs-CZ"/>
        </w:rPr>
        <w:t>. pospojování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Ochranné pospojování dle ČSN 33 2000-7-701 </w:t>
      </w:r>
      <w:proofErr w:type="spellStart"/>
      <w:r w:rsidRPr="00C06EA4">
        <w:rPr>
          <w:rFonts w:ascii="Tahoma" w:eastAsia="Times New Roman" w:hAnsi="Tahoma" w:cs="Tahoma"/>
          <w:lang w:eastAsia="cs-CZ"/>
        </w:rPr>
        <w:t>ed</w:t>
      </w:r>
      <w:proofErr w:type="spellEnd"/>
      <w:r w:rsidRPr="00C06EA4">
        <w:rPr>
          <w:rFonts w:ascii="Tahoma" w:eastAsia="Times New Roman" w:hAnsi="Tahoma" w:cs="Tahoma"/>
          <w:lang w:eastAsia="cs-CZ"/>
        </w:rPr>
        <w:t>. 2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Základní ochrana bude doplněna doplňujícím pospojováním k dosažení vyrovnání potenciálu ve smyslu ČSN 33 2000-5-54 ed.3 a ČSN 33 2000-4-</w:t>
      </w:r>
      <w:proofErr w:type="gramStart"/>
      <w:r w:rsidRPr="00C06EA4">
        <w:rPr>
          <w:rFonts w:ascii="Tahoma" w:eastAsia="Times New Roman" w:hAnsi="Tahoma" w:cs="Tahoma"/>
          <w:lang w:eastAsia="cs-CZ"/>
        </w:rPr>
        <w:t>41-ed.</w:t>
      </w:r>
      <w:proofErr w:type="gramEnd"/>
      <w:r w:rsidRPr="00C06EA4">
        <w:rPr>
          <w:rFonts w:ascii="Tahoma" w:eastAsia="Times New Roman" w:hAnsi="Tahoma" w:cs="Tahoma"/>
          <w:lang w:eastAsia="cs-CZ"/>
        </w:rPr>
        <w:t>3.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 vodič pospojování budou připojeny všechny kovové konstrukce stavby a všechny kovové rozvody pro vodu a topení. Pospojování bude připojeno na zemnící soustavu.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Měření elektrické energie není předmětem projektu, řeší se jen přemístění na fasádu.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STUPEŇ DODÁVKY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3. stupeň – normální síť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NAPOJENÍ OBJEKTU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Objekt je napojen ze sítě ČEZ kabelem AYKY 3x120+70 mm2. HDS obsahuje hlavní pojistky 3xPHN0 63 A. Z HDS bude napojen kabelem CYKY-J 4x16 mm2 elektroměrový rozvaděč ER, nově umístěn na fasádě objektu. Z elektroměrového rozvaděče bude napojen kabelem CYKY-J 4x16 mm2 + CYKY-J 5x2,5 mm2 hlavní rozvaděč objektu RH1, který bude umístěn v místnosti 1.07. Společně s přívodním kabelem je veden zemnící vodič, ke kterému je připojena ekvipotenciální svorkovnice rozvaděče. Max. hodnota uzemnění je 2 Ohmy. Napojení objektu musí být provedeno dle platných připojovacích podmínek pro </w:t>
      </w:r>
      <w:proofErr w:type="gramStart"/>
      <w:r w:rsidRPr="00C06EA4">
        <w:rPr>
          <w:rFonts w:ascii="Tahoma" w:eastAsia="Times New Roman" w:hAnsi="Tahoma" w:cs="Tahoma"/>
          <w:lang w:eastAsia="cs-CZ"/>
        </w:rPr>
        <w:t>odběry C,D ČEZ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Distribuce a.s.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URČENÍ VNĚJŠÍCH VLIVŮ DLE ČSN 332000-5-51 ED. 3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Vnější vlivy působící na instalovaná elektrická zařízení jsou definovány v ČSN 33 2000-5-51 ed.3. K tomu, aby byly zajištěny základní podmínky bezpečnosti při provozní spolehlivosti, je třeba vybrat a instalovat elektrická zařízení v souladu s požadavky definovanými touto normou. Ve všech vnitřních prostorech jsou vnější vlivy stanoveny samostatným protokolem.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OCHRANA PŘED VNĚJŠÍMI VLIVY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Může být použito a instalováno takové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zařízení</w:t>
      </w:r>
      <w:proofErr w:type="gramEnd"/>
      <w:r w:rsidRPr="00C06EA4">
        <w:rPr>
          <w:rFonts w:ascii="Tahoma" w:eastAsia="Times New Roman" w:hAnsi="Tahoma" w:cs="Tahoma"/>
          <w:lang w:eastAsia="cs-CZ"/>
        </w:rPr>
        <w:t>, které vyhovuje určeným vnějším vlivům v souladu ČSN 332000-5-51-ed.3.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Minimální krytí: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27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</w:t>
      </w:r>
      <w:r w:rsidRPr="00C06EA4">
        <w:rPr>
          <w:rFonts w:ascii="Tahoma" w:eastAsia="Times New Roman" w:hAnsi="Tahoma" w:cs="Tahoma"/>
          <w:lang w:eastAsia="cs-CZ"/>
        </w:rPr>
        <w:tab/>
        <w:t>prostory v budově:</w:t>
      </w:r>
      <w:r w:rsidRPr="00C06EA4">
        <w:rPr>
          <w:rFonts w:ascii="Tahoma" w:eastAsia="Times New Roman" w:hAnsi="Tahoma" w:cs="Tahoma"/>
          <w:lang w:eastAsia="cs-CZ"/>
        </w:rPr>
        <w:tab/>
        <w:t>IP 2X (místně IP4X)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Vnitřní prostory: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normální – AB5 - prostory chráněné před atmosférickými vlivy, s regulací teploty, ostatní neuvedené vnější vlivy jsou v souladu s čl. 512.2.4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ČSN 332000-5-51 </w:t>
      </w:r>
      <w:proofErr w:type="spellStart"/>
      <w:r w:rsidRPr="00C06EA4">
        <w:rPr>
          <w:rFonts w:ascii="Tahoma" w:eastAsia="Times New Roman" w:hAnsi="Tahoma" w:cs="Tahoma"/>
          <w:lang w:eastAsia="cs-CZ"/>
        </w:rPr>
        <w:t>ed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3 normální. V sociálních prostorech v prostorech koupelí musí být elektroinstalace provedena dle ČSN 33 2130 </w:t>
      </w:r>
      <w:proofErr w:type="spellStart"/>
      <w:r w:rsidRPr="00C06EA4">
        <w:rPr>
          <w:rFonts w:ascii="Tahoma" w:eastAsia="Times New Roman" w:hAnsi="Tahoma" w:cs="Tahoma"/>
          <w:lang w:eastAsia="cs-CZ"/>
        </w:rPr>
        <w:t>ed</w:t>
      </w:r>
      <w:proofErr w:type="spellEnd"/>
      <w:r w:rsidRPr="00C06EA4">
        <w:rPr>
          <w:rFonts w:ascii="Tahoma" w:eastAsia="Times New Roman" w:hAnsi="Tahoma" w:cs="Tahoma"/>
          <w:lang w:eastAsia="cs-CZ"/>
        </w:rPr>
        <w:t>. 3.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TECHNICKÝ POPIS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Nová elektroinstalace bude provedena ve stavebních konstrukcích v instalačních zónách. Určení kabelových tras bude definováno v průběhu realizace.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Stávající elektroinstalace bude demontována.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U vstupu do objektu bude umístěno tlačítko TOTAL STOP, které bude sloužit k vypnutí elektrické energie v celém objektu. Tlačítko TOTAL STOP bude v provedení, které zamezí neoprávněnému zneužití.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PŘÍSTROJE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Vypínače a zásuvky budou instalovány dle ČSN 33 2130 ed.3 a zadávacích podmínek investora. Rozmístění vypínačů, zásuvek a vývodů pro technologická zařízení je zakresleno ve výkresové části.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KABELOVÉ TRASY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instalace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bude provedena dle platných norem: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ČSN 33 2130 ed.3 - Elektrotechnické předpisy-vnitřní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rozvody</w:t>
      </w:r>
      <w:proofErr w:type="gramEnd"/>
      <w:r w:rsidRPr="00C06EA4">
        <w:rPr>
          <w:rFonts w:ascii="Tahoma" w:eastAsia="Times New Roman" w:hAnsi="Tahoma" w:cs="Tahoma"/>
          <w:lang w:eastAsia="cs-CZ"/>
        </w:rPr>
        <w:t>,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ČSN 33 2000-4-41 ed.2 - Ochrana před úrazem elektrickým proudem,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ČSN 33 2000-1 ed.2 -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předpisy</w:t>
      </w:r>
      <w:proofErr w:type="gramEnd"/>
      <w:r w:rsidRPr="00C06EA4">
        <w:rPr>
          <w:rFonts w:ascii="Tahoma" w:eastAsia="Times New Roman" w:hAnsi="Tahoma" w:cs="Tahoma"/>
          <w:lang w:eastAsia="cs-CZ"/>
        </w:rPr>
        <w:t>, rozsah platnosti, účel a zákl. hlediska,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ČSN 33 2000-5-52 ed.2. - Výběr a stavba elektrických zařízení - Elektrická vedení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ČSN 73 4301/Z3 a dalších souvisejících norem.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Elektroinstalace v objektu bude provedena v instalačních zónách kabely CYKY/</w:t>
      </w:r>
      <w:proofErr w:type="spellStart"/>
      <w:r w:rsidRPr="00C06EA4">
        <w:rPr>
          <w:rFonts w:ascii="Tahoma" w:eastAsia="Times New Roman" w:hAnsi="Tahoma" w:cs="Tahoma"/>
          <w:lang w:eastAsia="cs-CZ"/>
        </w:rPr>
        <w:t>CYKYLo</w:t>
      </w:r>
      <w:proofErr w:type="spellEnd"/>
      <w:r w:rsidRPr="00C06EA4">
        <w:rPr>
          <w:rFonts w:ascii="Tahoma" w:eastAsia="Times New Roman" w:hAnsi="Tahoma" w:cs="Tahoma"/>
          <w:lang w:eastAsia="cs-CZ"/>
        </w:rPr>
        <w:t>, které budou vedeny ve stavebních konstrukcích.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SVĚTELNÁ INSTALACE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Silové rozvody elektroinstalace světelných obvodů se provedou kabely CYKY/</w:t>
      </w:r>
      <w:proofErr w:type="spellStart"/>
      <w:r w:rsidRPr="00C06EA4">
        <w:rPr>
          <w:rFonts w:ascii="Tahoma" w:eastAsia="Times New Roman" w:hAnsi="Tahoma" w:cs="Tahoma"/>
          <w:lang w:eastAsia="cs-CZ"/>
        </w:rPr>
        <w:t>CYKYLo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3x1,5 resp. 5x1,5 v instalačních zónách ve stavebních konstrukcích. Rozmístění světelných okruhů a umístění svítidel je zřejmé z výkresové části. Přesné rozmístění bude upřesněno investorem a provozovatelem v průběhu realizace. Pro osvětlení bude využito LED svítidel různých provedení podle charakteru osvětlovaného prostoru. Konkrétní typy svítidel budou projednány s investorem a provozovatelem v průběhu realizace. Ovládání osvětlení je převážně provedeno jako místní tj. spínači uvnitř nebo vně jednotlivých místností na straně dveří u vstupů do jednotlivých místností. Všechny osvětlovací soustavy musí splnit požadavky normy ČSN EN 12464-1.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NOUZOVÉ OSVĚTLENÍ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Je navrženo jako orientační osvětlení nouzovými svítidly s vlastním zdrojem, které zajišťuje trvalý chod osvětlení po výpadku el. </w:t>
      </w:r>
      <w:proofErr w:type="gramStart"/>
      <w:r w:rsidRPr="00C06EA4">
        <w:rPr>
          <w:rFonts w:ascii="Tahoma" w:eastAsia="Times New Roman" w:hAnsi="Tahoma" w:cs="Tahoma"/>
          <w:lang w:eastAsia="cs-CZ"/>
        </w:rPr>
        <w:t>energie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po dobu min. 1 hodiny. Instalace a provedení nouzového osvětlení musí odpovídat ČSN EN 1838 a ČSN EN 50172. Svítidla budou přisazená. Svítidla budou zapojena z nespínané fáze kabelem CYKY/</w:t>
      </w:r>
      <w:proofErr w:type="spellStart"/>
      <w:r w:rsidRPr="00C06EA4">
        <w:rPr>
          <w:rFonts w:ascii="Tahoma" w:eastAsia="Times New Roman" w:hAnsi="Tahoma" w:cs="Tahoma"/>
          <w:lang w:eastAsia="cs-CZ"/>
        </w:rPr>
        <w:t>CYKYLo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3x1,5.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ZÁSUVKOVÉ OBVODY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Silové rozvody elektroinstalace zásuvkových okruhů se provedou kabely CYKY/</w:t>
      </w:r>
      <w:proofErr w:type="spellStart"/>
      <w:r w:rsidRPr="00C06EA4">
        <w:rPr>
          <w:rFonts w:ascii="Tahoma" w:eastAsia="Times New Roman" w:hAnsi="Tahoma" w:cs="Tahoma"/>
          <w:lang w:eastAsia="cs-CZ"/>
        </w:rPr>
        <w:t>CYKYLo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3x2,5 resp. 5x2,5 v instalačních zónách ve stavebních konstrukcích. Rozmístění zásuvkových okruhů a umístění zásuvek je zřejmé z výkresové části. Přesné rozmístění bude upřesněno investorem a provozovatelem v průběhu realizace.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NAPOJENÍ TECHNOLOGICKÝCH ZAŘÍZENÍ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Silové rozvody elektroinstalace technologických zařízení se provedou kabely CYKY/</w:t>
      </w:r>
      <w:proofErr w:type="spellStart"/>
      <w:r w:rsidRPr="00C06EA4">
        <w:rPr>
          <w:rFonts w:ascii="Tahoma" w:eastAsia="Times New Roman" w:hAnsi="Tahoma" w:cs="Tahoma"/>
          <w:lang w:eastAsia="cs-CZ"/>
        </w:rPr>
        <w:t>CYKYLo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3x2,5 resp. 5x2,5 v instalačních zónách ve stavebních konstrukcích. Jedná se o napojení ventilátoru na </w:t>
      </w:r>
      <w:proofErr w:type="gramStart"/>
      <w:r w:rsidRPr="00C06EA4">
        <w:rPr>
          <w:rFonts w:ascii="Tahoma" w:eastAsia="Times New Roman" w:hAnsi="Tahoma" w:cs="Tahoma"/>
          <w:lang w:eastAsia="cs-CZ"/>
        </w:rPr>
        <w:t>odsávaní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výfukových zplodin a VZT.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OCHRANA PROTI PŘEPĚTÍ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Ochrana proti přepětí (první a druhý stupeň) v objektu bude zajištěna přepěťovou ochranou kategorie B+C umístěnou v hlavním rozvaděči objektu RH1.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OCHRANA PŘED DOTYKEM NEŽIVÝCH ČÁSTI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Před nebezpečným dotykem neživých části je provedena ochrana automatickým odpojením od zdroje nadproudovými jisticími prvky v síti TN-S dle ČSN 33 2000-4-41 ed.3. U všech osvětlení a zásuvek, v jednotlivých místnostech, je ochrana zvýšena o předepsanou ochranu před dotykem živých části proudovým chráničem s reziduálním proudem 30 mA. Místem rozdělení PEN na PE a N je rozvaděč RH1. V umývacích prostorech se musí doplnit základní stupeň ochrany před dotykem o místní doplňkové pospojování všech cizích přístupných vodivých části s ochrannými vodiči neživých části elektrických zařízení, včetně ochranných vodičů zásuvek. Místní doplňující pospojování se provede vodiči CY 4 </w:t>
      </w:r>
      <w:proofErr w:type="spellStart"/>
      <w:r w:rsidRPr="00C06EA4">
        <w:rPr>
          <w:rFonts w:ascii="Tahoma" w:eastAsia="Times New Roman" w:hAnsi="Tahoma" w:cs="Tahoma"/>
          <w:lang w:eastAsia="cs-CZ"/>
        </w:rPr>
        <w:t>zl</w:t>
      </w:r>
      <w:proofErr w:type="spellEnd"/>
      <w:r w:rsidRPr="00C06EA4">
        <w:rPr>
          <w:rFonts w:ascii="Tahoma" w:eastAsia="Times New Roman" w:hAnsi="Tahoma" w:cs="Tahoma"/>
          <w:lang w:eastAsia="cs-CZ"/>
        </w:rPr>
        <w:t>./</w:t>
      </w:r>
      <w:proofErr w:type="spellStart"/>
      <w:r w:rsidRPr="00C06EA4">
        <w:rPr>
          <w:rFonts w:ascii="Tahoma" w:eastAsia="Times New Roman" w:hAnsi="Tahoma" w:cs="Tahoma"/>
          <w:lang w:eastAsia="cs-CZ"/>
        </w:rPr>
        <w:t>žl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 propojí se s hlavním rozvaděčem vodičem CY 6 </w:t>
      </w:r>
      <w:proofErr w:type="spellStart"/>
      <w:r w:rsidRPr="00C06EA4">
        <w:rPr>
          <w:rFonts w:ascii="Tahoma" w:eastAsia="Times New Roman" w:hAnsi="Tahoma" w:cs="Tahoma"/>
          <w:lang w:eastAsia="cs-CZ"/>
        </w:rPr>
        <w:t>zl</w:t>
      </w:r>
      <w:proofErr w:type="spellEnd"/>
      <w:r w:rsidRPr="00C06EA4">
        <w:rPr>
          <w:rFonts w:ascii="Tahoma" w:eastAsia="Times New Roman" w:hAnsi="Tahoma" w:cs="Tahoma"/>
          <w:lang w:eastAsia="cs-CZ"/>
        </w:rPr>
        <w:t>./</w:t>
      </w:r>
      <w:proofErr w:type="spellStart"/>
      <w:r w:rsidRPr="00C06EA4">
        <w:rPr>
          <w:rFonts w:ascii="Tahoma" w:eastAsia="Times New Roman" w:hAnsi="Tahoma" w:cs="Tahoma"/>
          <w:lang w:eastAsia="cs-CZ"/>
        </w:rPr>
        <w:t>žl</w:t>
      </w:r>
      <w:proofErr w:type="spellEnd"/>
      <w:r w:rsidRPr="00C06EA4">
        <w:rPr>
          <w:rFonts w:ascii="Tahoma" w:eastAsia="Times New Roman" w:hAnsi="Tahoma" w:cs="Tahoma"/>
          <w:lang w:eastAsia="cs-CZ"/>
        </w:rPr>
        <w:t>. Všechny vodivé části v budově (</w:t>
      </w:r>
      <w:proofErr w:type="spellStart"/>
      <w:r w:rsidRPr="00C06EA4">
        <w:rPr>
          <w:rFonts w:ascii="Tahoma" w:eastAsia="Times New Roman" w:hAnsi="Tahoma" w:cs="Tahoma"/>
          <w:lang w:eastAsia="cs-CZ"/>
        </w:rPr>
        <w:t>Cu.potrubí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ÚT, …). musí být navzájem spojeny do tzv. hl. pospojování dle </w:t>
      </w:r>
      <w:proofErr w:type="gramStart"/>
      <w:r w:rsidRPr="00C06EA4">
        <w:rPr>
          <w:rFonts w:ascii="Tahoma" w:eastAsia="Times New Roman" w:hAnsi="Tahoma" w:cs="Tahoma"/>
          <w:lang w:eastAsia="cs-CZ"/>
        </w:rPr>
        <w:t>čl.413.1.2.1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výše uvedené ČSN. Toto pospojování se provede na ekvipotenciální svorkovnici. Hlavní ochranná svorka HOP je situována pod rozvaděčem RH1 a je připojena na uzemnění objektu. Ochranné vodiče PE a vodiče místního doplňujícího pospojování musí byt označeny dle ČSN 330165 ed.2, provedení, kladení a připojování musí odpovídat ČSN 33 2000-5-54 ed.3 a ČSN 33 2000-7-701 ed.2.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ROZVODY PRO DATOVÉ SLUŽBY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Pro datové rozvody bude použita metalická kabeláž ve stíněném provedení FTP kategorie 6. Systém strukturované kabeláže bude rozveden od datového </w:t>
      </w:r>
      <w:proofErr w:type="spellStart"/>
      <w:r w:rsidRPr="00C06EA4">
        <w:rPr>
          <w:rFonts w:ascii="Tahoma" w:eastAsia="Times New Roman" w:hAnsi="Tahoma" w:cs="Tahoma"/>
          <w:lang w:eastAsia="cs-CZ"/>
        </w:rPr>
        <w:t>routeru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Umístění datového </w:t>
      </w:r>
      <w:proofErr w:type="spellStart"/>
      <w:r w:rsidRPr="00C06EA4">
        <w:rPr>
          <w:rFonts w:ascii="Tahoma" w:eastAsia="Times New Roman" w:hAnsi="Tahoma" w:cs="Tahoma"/>
          <w:lang w:eastAsia="cs-CZ"/>
        </w:rPr>
        <w:t>routeru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bude upřesněno investorem a provozovatelem v průběhu realizace. Délka kabelového vedení mezi datovým </w:t>
      </w:r>
      <w:proofErr w:type="spellStart"/>
      <w:r w:rsidRPr="00C06EA4">
        <w:rPr>
          <w:rFonts w:ascii="Tahoma" w:eastAsia="Times New Roman" w:hAnsi="Tahoma" w:cs="Tahoma"/>
          <w:lang w:eastAsia="cs-CZ"/>
        </w:rPr>
        <w:t>routerem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a nejvzdálenější zásuvkou nepřekračuje 90 m. Umístění jednotlivých datových zásuvek je navrženo ve výkresové části dokumentace, konečné umístění bude upřesněno v průběhu realizace stavby. 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ROZVADĚČE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ROZVADĚČ ER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Rozvaděč ER, umístěn na fasádě objektu, bude obsahovat hlavní jistič, jistič spínacího prvku HDO a elektroměr. Před rozvaděčem musí být zachován volný prostor min. 1,2 m. Rozvaděč bude v provedení pro povrchovou montáž.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ROZVADĚČ RH1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Rozvaděč RH1, umístěn v místnosti 1.07, bude obsahovat hlavní vypínač, přepěťovou ochranu a jističe pro světelné a zásuvkové obvody. Před rozvaděčem musí být zachován volný prostor min. 1,2 m. Rozvaděč bude v provedení pro povrchovou montáž.</w:t>
      </w:r>
    </w:p>
    <w:p w:rsidR="00C06EA4" w:rsidRPr="00C06EA4" w:rsidRDefault="00C06EA4" w:rsidP="00C06EA4">
      <w:pPr>
        <w:tabs>
          <w:tab w:val="left" w:pos="709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Výčet technických a technologických zařízení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Technická a technologická zařízení nejsou obsahem stavby podle této projektové dokumentace.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B.2.8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 požárně bezpečnostního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provedená dle této projektové dokumentace nemá negativní vliv na požární bezpečnost stavby. V samostatné části této dokumentace je provedeno zhodnocení navržených stavebních úprav, členění objektu do požárních úseků, vypočteno požární riziko, posouzeny stavební konstrukce, únikové cesty, </w:t>
      </w:r>
      <w:proofErr w:type="spellStart"/>
      <w:r w:rsidRPr="00C06EA4">
        <w:rPr>
          <w:rFonts w:ascii="Tahoma" w:eastAsia="Times New Roman" w:hAnsi="Tahoma" w:cs="Tahoma"/>
          <w:lang w:eastAsia="cs-CZ"/>
        </w:rPr>
        <w:t>odstupové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vzdálenosti, technická zařízení a zařízení pro protipožární zásah.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Podrobně v </w:t>
      </w:r>
      <w:proofErr w:type="gramStart"/>
      <w:r w:rsidRPr="00C06EA4">
        <w:rPr>
          <w:rFonts w:ascii="Tahoma" w:eastAsia="Times New Roman" w:hAnsi="Tahoma" w:cs="Tahoma"/>
          <w:lang w:eastAsia="cs-CZ"/>
        </w:rPr>
        <w:t>části D.1.3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Požárně bezpečnostní řešení.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B.2.9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Úspora energie a tepelná ochrana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využití objektu, kdy část s vlastní technologií předávací stanice tepla je vytápěná odpadním teplem, které je dostatečně velké i v zimním období, a část s trafostanicí ČEZ Distribuce a. s. je trvale větrána bez požadavku na vytápění, bylo navrženo vnitřní zateplení stěn nově řešeného prostotu pro provozovnu s výjimkou podlahy.</w:t>
      </w:r>
    </w:p>
    <w:p w:rsid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dle této projektové dokumentace nemá negativní vliv na spotřebu energií ani na tepelnou ochranu, nové obvodové výplně otvorů budou splňovat normové požadavky na prostup tepla.</w:t>
      </w:r>
    </w:p>
    <w:p w:rsidR="00C06EA4" w:rsidRP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B.2.10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Hygienické požadavky na stavby, požadavky na pracovní a komunální prostředí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Zásady řešení parametrů stavby - větrání, vytápění, osvětlení, zásobování vodou, odpadů apod.) a dále zásady řešení vlivu stavby na okolí - vibrace, hluk, prašnost apod.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301F16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Větrání vnitřních prostor zůstává z větší části přímé nově navrženými otvíravými okny, hygienické příslušenství se šatnou bude větráno nuceně elektrickými ventilátory v podtlakovém režimu. Vnitřní prostory provozovny budou vytápěny ústředním vytápěním s plechovými deskovými radiátory a zůstanou napojeny na zdroj tepla z předávací stanice. Voda zůstává napojena stávající vodovodní přípojkou, stejně </w:t>
      </w:r>
      <w:proofErr w:type="gramStart"/>
      <w:r w:rsidRPr="00C06EA4">
        <w:rPr>
          <w:rFonts w:ascii="Tahoma" w:eastAsia="Times New Roman" w:hAnsi="Tahoma" w:cs="Tahoma"/>
          <w:lang w:eastAsia="cs-CZ"/>
        </w:rPr>
        <w:t>vnější  dešťová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kanalizace zůstává stávající beze změn. Dojde k malému nárůstu odběru vody i k nárůstu množství odváděných odpadních vod, množství odváděných vod dešťových se nemění. Po provedení stavby nedojde k nárůstu negativního vlivu na okolí stavby z důvodu vibrací, hluku, prašnosti ani z jiných důvodů. Provozní činnost se nevyznačuje nadměrnou hlučností překračující normové limity.</w:t>
      </w:r>
      <w:r w:rsidRPr="00C06EA4">
        <w:rPr>
          <w:rFonts w:ascii="Tahoma" w:eastAsia="Times New Roman" w:hAnsi="Tahoma" w:cs="Tahoma"/>
          <w:sz w:val="20"/>
          <w:szCs w:val="20"/>
          <w:lang w:eastAsia="cs-CZ"/>
        </w:rPr>
        <w:tab/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B.2.11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 ochrany stavby před negativními účinky vnějšího prostředí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před pronikáním radonu z podloží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charakteru a rozsahu stavby nebyl proveden radonový průzkum ani řešena ochrana před pronikáním radonu z podloží.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před bludnými proudy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rozsahu a charakteru stavby nebyla navržena ochrana před bludnými proudy.</w:t>
      </w:r>
    </w:p>
    <w:p w:rsidR="00301F16" w:rsidRPr="00301F16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před technickou seismicitou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rozsahu a charakteru stavby nebyla navržena ochrana před technickou seismicitou.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d)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před hlukem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nemá vliv na jakýkoliv zdroj hluku, nebyla navržena žádná opatření pro ochranu před hlukem. Venkovní prostor stavby a vlastní vnitřní prostory objektu budou po stránce hygienických imisních limitů hluku a vibrací v souladu s nařízením vlády č. 272/2011 Sb. o ochraně zdraví před nepříznivými účinky hluku a vibrací.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e)</w:t>
      </w:r>
      <w:r w:rsidRPr="00C06EA4">
        <w:rPr>
          <w:rFonts w:ascii="Tahoma" w:eastAsia="Times New Roman" w:hAnsi="Tahoma" w:cs="Tahoma"/>
          <w:b/>
          <w:lang w:eastAsia="cs-CZ"/>
        </w:rPr>
        <w:tab/>
        <w:t>Protipovodňová opatření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rozsahu a charakteru stavby nebyla navržena protipovodňová opatření.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f)</w:t>
      </w:r>
      <w:r w:rsidRPr="00C06EA4">
        <w:rPr>
          <w:rFonts w:ascii="Tahoma" w:eastAsia="Times New Roman" w:hAnsi="Tahoma" w:cs="Tahoma"/>
          <w:b/>
          <w:lang w:eastAsia="cs-CZ"/>
        </w:rPr>
        <w:tab/>
        <w:t>Ostatní účinky – vliv poddolování, výskyt metanu apod.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se nenachází v poddolovaném území ani v území se zvýšeným výskytem metanu.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B.3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Připojení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na technickou infrastrukturu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Napojovací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místa technické infrastruktury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 xml:space="preserve">Stavba je napojena na technickou infrastrukturu, stavbou se nemění, </w:t>
      </w:r>
      <w:proofErr w:type="spellStart"/>
      <w:r w:rsidRPr="00C06EA4">
        <w:rPr>
          <w:rFonts w:ascii="Tahoma" w:eastAsia="Times New Roman" w:hAnsi="Tahoma" w:cs="Tahoma"/>
          <w:lang w:eastAsia="cs-CZ"/>
        </w:rPr>
        <w:t>napojovací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místa zůstávají stávající.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Připojovací rozměry, výkonové kapacity, délky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701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je napojena na technickou infrastrukturu, požadavky na připojovací rozměry, výkonové kapacity ani délku se nemění.</w:t>
      </w:r>
    </w:p>
    <w:p w:rsidR="00C06EA4" w:rsidRDefault="00C06EA4" w:rsidP="00C06EA4">
      <w:pPr>
        <w:spacing w:after="0" w:line="240" w:lineRule="auto"/>
        <w:ind w:left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Default="00301F16" w:rsidP="00C06EA4">
      <w:pPr>
        <w:spacing w:after="0" w:line="240" w:lineRule="auto"/>
        <w:ind w:left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Default="00301F16" w:rsidP="00C06EA4">
      <w:pPr>
        <w:spacing w:after="0" w:line="240" w:lineRule="auto"/>
        <w:ind w:left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Default="00301F16" w:rsidP="00C06EA4">
      <w:pPr>
        <w:spacing w:after="0" w:line="240" w:lineRule="auto"/>
        <w:ind w:left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Pr="00C06EA4" w:rsidRDefault="00301F16" w:rsidP="00C06EA4">
      <w:pPr>
        <w:spacing w:after="0" w:line="240" w:lineRule="auto"/>
        <w:ind w:left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spacing w:after="0" w:line="240" w:lineRule="auto"/>
        <w:ind w:left="851" w:hanging="851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B.4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Dopravní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 xml:space="preserve">Popis dopravního řešení včetně bezbariérových opatření pro přístupnost a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ab/>
        <w:t>užívání stavby osobami se sníženou schopností pohybu nebo orientace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Příjezd ke stavbě je po stávajících místních komunikacích. Stavba nevyžaduje žádné zvláštní opatření pro přístupnost a užívání stavby osobami se sníženou schopností pohybu nebo orientace.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Příjezd k objektu je možný z ulice T. G. Masaryka, ulicemi Husovou a Mánesovou, z ulice </w:t>
      </w:r>
      <w:proofErr w:type="spellStart"/>
      <w:r w:rsidRPr="00C06EA4">
        <w:rPr>
          <w:rFonts w:ascii="Tahoma" w:eastAsia="Times New Roman" w:hAnsi="Tahoma" w:cs="Tahoma"/>
          <w:lang w:eastAsia="cs-CZ"/>
        </w:rPr>
        <w:t>Bruzovské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pak ulicí Jeronýmovou, stavbou se nemění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Napojení území na stávající dopravní infrastrukturu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Zůstává stávající beze změn.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numPr>
          <w:ilvl w:val="0"/>
          <w:numId w:val="8"/>
        </w:numPr>
        <w:tabs>
          <w:tab w:val="left" w:pos="851"/>
        </w:tabs>
        <w:spacing w:after="0" w:line="240" w:lineRule="auto"/>
        <w:ind w:hanging="1215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Doprava v klidu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Požadavky na parkování respektují ustanovení ČSN 73 6110 Projektování místních komunikací.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iCs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ab/>
        <w:t>Parkování: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Základní údaje stavby:</w:t>
      </w:r>
      <w:r w:rsidRPr="00C06EA4">
        <w:rPr>
          <w:rFonts w:ascii="Tahoma" w:eastAsia="Times New Roman" w:hAnsi="Tahoma" w:cs="Tahoma"/>
          <w:lang w:eastAsia="cs-CZ"/>
        </w:rPr>
        <w:t xml:space="preserve">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Původní stav – skladovací prostory s občasnou obsluhou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Výpočet proveden 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bCs/>
            <w:lang w:eastAsia="cs-CZ"/>
          </w:rPr>
          <w:t>73 6110</w:t>
        </w:r>
      </w:smartTag>
      <w:r w:rsidRPr="00C06EA4">
        <w:rPr>
          <w:rFonts w:ascii="Tahoma" w:eastAsia="Times New Roman" w:hAnsi="Tahoma" w:cs="Tahoma"/>
          <w:bCs/>
          <w:lang w:eastAsia="cs-CZ"/>
        </w:rPr>
        <w:t xml:space="preserve"> (projektování místních komunikací) – čl. 14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vertAlign w:val="subscript"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>+ 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 xml:space="preserve">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N = celkový počet stání pro posuzovanou stavbu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celkový počet odstavných stání dle čl. 14.1.6.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-  tabulka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č. 34 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součinitel vlivu stupně motorizace (uvažován základní, tedy 1:2,5)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základní počet parkovacích stání dle čl. 14.1.6.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-  tabulka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č. 34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součinitel redukce počtu stání dle tab.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30 (uvažován 0,25 – pro město nad 50 tisíc obyvatel, na hranici souvislé zástavby, nízká kvalita obsluhy území veřejnou dopravou – skupina A1)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N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r w:rsidRPr="00C06EA4">
        <w:rPr>
          <w:rFonts w:ascii="Tahoma" w:eastAsia="Times New Roman" w:hAnsi="Tahoma" w:cs="Tahoma"/>
          <w:bCs/>
          <w:lang w:eastAsia="cs-CZ"/>
        </w:rPr>
        <w:t xml:space="preserve"> = základní počet parkovacích stání dle tabulky č. 34 – dlouhodobé: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- na 100 m</w:t>
      </w:r>
      <w:r w:rsidRPr="00C06EA4">
        <w:rPr>
          <w:rFonts w:ascii="Tahoma" w:eastAsia="Times New Roman" w:hAnsi="Tahoma" w:cs="Tahoma"/>
          <w:bCs/>
          <w:vertAlign w:val="superscript"/>
          <w:lang w:eastAsia="cs-CZ"/>
        </w:rPr>
        <w:t>2</w:t>
      </w:r>
      <w:r w:rsidRPr="00C06EA4">
        <w:rPr>
          <w:rFonts w:ascii="Tahoma" w:eastAsia="Times New Roman" w:hAnsi="Tahoma" w:cs="Tahoma"/>
          <w:bCs/>
          <w:lang w:eastAsia="cs-CZ"/>
        </w:rPr>
        <w:t xml:space="preserve"> 1 odstavné místo,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>= základní počet parkovacích stání dle tabulky č. 34 - krátkodobé: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- bez požadavku,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=185,55/100 = 1,856 stání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>= 0 stání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 1,0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 0,25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vertAlign w:val="subscript"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+ 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1,856 x 1,00  +  0,0 x 1,00 x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0,25 =  1,856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stání, zaokrouhleno: 2 stání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iCs/>
          <w:lang w:eastAsia="cs-CZ"/>
        </w:rPr>
      </w:pPr>
      <w:r w:rsidRPr="00C06EA4">
        <w:rPr>
          <w:rFonts w:ascii="Tahoma" w:eastAsia="Times New Roman" w:hAnsi="Tahoma" w:cs="Tahoma"/>
          <w:bCs/>
          <w:iCs/>
          <w:lang w:eastAsia="cs-CZ"/>
        </w:rPr>
        <w:t>Pro skladovací prostory bylo potřeba 2 parkovacích míst pro krátkodobé parkování, které byly zajištěny v rámci zpevněných ploch před severozápadní stranou budovy.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Navržený stav - provozovna řemeslné služby, opravny, celkem 5 zaměstnanců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lastRenderedPageBreak/>
        <w:t xml:space="preserve">Výpočet proveden 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bCs/>
            <w:lang w:eastAsia="cs-CZ"/>
          </w:rPr>
          <w:t>73 6110</w:t>
        </w:r>
      </w:smartTag>
      <w:r w:rsidRPr="00C06EA4">
        <w:rPr>
          <w:rFonts w:ascii="Tahoma" w:eastAsia="Times New Roman" w:hAnsi="Tahoma" w:cs="Tahoma"/>
          <w:bCs/>
          <w:lang w:eastAsia="cs-CZ"/>
        </w:rPr>
        <w:t xml:space="preserve"> (projektování místních komunikací) – čl. 14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vertAlign w:val="subscript"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>+ 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 xml:space="preserve">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N = celkový počet stání pro posuzovanou stavbu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celkový počet odstavných stání dle čl. 14.1.6.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-  tabulka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č. 34 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součinitel vlivu stupně motorizace (uvažován základní, tedy 1:2,5)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základní počet parkovacích stání dle čl. 14.1.6.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-  tabulka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č. 34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 </w:t>
      </w:r>
      <w:r w:rsidRPr="00C06EA4">
        <w:rPr>
          <w:rFonts w:ascii="Tahoma" w:eastAsia="Times New Roman" w:hAnsi="Tahoma" w:cs="Tahoma"/>
          <w:bCs/>
          <w:lang w:eastAsia="cs-CZ"/>
        </w:rPr>
        <w:t xml:space="preserve">= součinitel redukce počtu stání dle tab.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č.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30 (uvažován 0,25 – pro město nad 50 tisíc obyvatel, na hranici souvislé zástavby, nízká kvalita obsluhy území veřejnou dopravou – skupina A1)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N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r w:rsidRPr="00C06EA4">
        <w:rPr>
          <w:rFonts w:ascii="Tahoma" w:eastAsia="Times New Roman" w:hAnsi="Tahoma" w:cs="Tahoma"/>
          <w:bCs/>
          <w:lang w:eastAsia="cs-CZ"/>
        </w:rPr>
        <w:t xml:space="preserve"> = základní počet parkovacích stání dle tabulky č. 34 – dlouhodobé: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- na 3 zaměstnance 0,1 odstavné místo,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>= základní počet parkovacích stání dle tabulky č. 34 - krátkodobé: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- na 3 zaměstnance 0,9 odstavné místo,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=5/3 x 0,1 = 0,167 stání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>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 xml:space="preserve">o </w:t>
      </w:r>
      <w:r w:rsidRPr="00C06EA4">
        <w:rPr>
          <w:rFonts w:ascii="Tahoma" w:eastAsia="Times New Roman" w:hAnsi="Tahoma" w:cs="Tahoma"/>
          <w:bCs/>
          <w:lang w:eastAsia="cs-CZ"/>
        </w:rPr>
        <w:t>= 5/3 x 0,9 = 1,500 stání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 1,0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= 0,25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vertAlign w:val="subscript"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O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+ P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o</w:t>
      </w:r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a</w:t>
      </w:r>
      <w:proofErr w:type="spellEnd"/>
      <w:r w:rsidRPr="00C06EA4">
        <w:rPr>
          <w:rFonts w:ascii="Tahoma" w:eastAsia="Times New Roman" w:hAnsi="Tahoma" w:cs="Tahoma"/>
          <w:bCs/>
          <w:lang w:eastAsia="cs-CZ"/>
        </w:rPr>
        <w:t xml:space="preserve"> x </w:t>
      </w:r>
      <w:proofErr w:type="spellStart"/>
      <w:r w:rsidRPr="00C06EA4">
        <w:rPr>
          <w:rFonts w:ascii="Tahoma" w:eastAsia="Times New Roman" w:hAnsi="Tahoma" w:cs="Tahoma"/>
          <w:bCs/>
          <w:lang w:eastAsia="cs-CZ"/>
        </w:rPr>
        <w:t>k</w:t>
      </w:r>
      <w:r w:rsidRPr="00C06EA4">
        <w:rPr>
          <w:rFonts w:ascii="Tahoma" w:eastAsia="Times New Roman" w:hAnsi="Tahoma" w:cs="Tahoma"/>
          <w:bCs/>
          <w:vertAlign w:val="subscript"/>
          <w:lang w:eastAsia="cs-CZ"/>
        </w:rPr>
        <w:t>p</w:t>
      </w:r>
      <w:proofErr w:type="spellEnd"/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  <w:r w:rsidRPr="00C06EA4">
        <w:rPr>
          <w:rFonts w:ascii="Tahoma" w:eastAsia="Times New Roman" w:hAnsi="Tahoma" w:cs="Tahoma"/>
          <w:bCs/>
          <w:lang w:eastAsia="cs-CZ"/>
        </w:rPr>
        <w:t xml:space="preserve">N = 0,167 x 1,00  +  1,500 x 1,00 x </w:t>
      </w:r>
      <w:proofErr w:type="gramStart"/>
      <w:r w:rsidRPr="00C06EA4">
        <w:rPr>
          <w:rFonts w:ascii="Tahoma" w:eastAsia="Times New Roman" w:hAnsi="Tahoma" w:cs="Tahoma"/>
          <w:bCs/>
          <w:lang w:eastAsia="cs-CZ"/>
        </w:rPr>
        <w:t>0,25 =  0,542</w:t>
      </w:r>
      <w:proofErr w:type="gramEnd"/>
      <w:r w:rsidRPr="00C06EA4">
        <w:rPr>
          <w:rFonts w:ascii="Tahoma" w:eastAsia="Times New Roman" w:hAnsi="Tahoma" w:cs="Tahoma"/>
          <w:bCs/>
          <w:lang w:eastAsia="cs-CZ"/>
        </w:rPr>
        <w:t xml:space="preserve"> stání, zaokrouhleno: 1 stání, navržena 2 stání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lang w:eastAsia="cs-CZ"/>
        </w:rPr>
      </w:pPr>
    </w:p>
    <w:p w:rsidR="00C06EA4" w:rsidRPr="008E0A4E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iCs/>
          <w:lang w:eastAsia="cs-CZ"/>
        </w:rPr>
      </w:pPr>
      <w:r w:rsidRPr="008E0A4E">
        <w:rPr>
          <w:rFonts w:ascii="Tahoma" w:eastAsia="Times New Roman" w:hAnsi="Tahoma" w:cs="Tahoma"/>
          <w:bCs/>
          <w:iCs/>
          <w:lang w:eastAsia="cs-CZ"/>
        </w:rPr>
        <w:t>Pro provozovnu budou využívána dvě parkovací místa, která budou nově vyznačena vodorovnými dopravními značkami na stávající zpevněné ploše (</w:t>
      </w:r>
      <w:proofErr w:type="spellStart"/>
      <w:r w:rsidRPr="008E0A4E">
        <w:rPr>
          <w:rFonts w:ascii="Tahoma" w:eastAsia="Times New Roman" w:hAnsi="Tahoma" w:cs="Tahoma"/>
          <w:bCs/>
          <w:iCs/>
          <w:lang w:eastAsia="cs-CZ"/>
        </w:rPr>
        <w:t>parc</w:t>
      </w:r>
      <w:proofErr w:type="spellEnd"/>
      <w:r w:rsidRPr="008E0A4E">
        <w:rPr>
          <w:rFonts w:ascii="Tahoma" w:eastAsia="Times New Roman" w:hAnsi="Tahoma" w:cs="Tahoma"/>
          <w:bCs/>
          <w:iCs/>
          <w:lang w:eastAsia="cs-CZ"/>
        </w:rPr>
        <w:t xml:space="preserve">. </w:t>
      </w:r>
      <w:proofErr w:type="gramStart"/>
      <w:r w:rsidRPr="008E0A4E">
        <w:rPr>
          <w:rFonts w:ascii="Tahoma" w:eastAsia="Times New Roman" w:hAnsi="Tahoma" w:cs="Tahoma"/>
          <w:bCs/>
          <w:iCs/>
          <w:lang w:eastAsia="cs-CZ"/>
        </w:rPr>
        <w:t>č.</w:t>
      </w:r>
      <w:proofErr w:type="gramEnd"/>
      <w:r w:rsidRPr="008E0A4E">
        <w:rPr>
          <w:rFonts w:ascii="Tahoma" w:eastAsia="Times New Roman" w:hAnsi="Tahoma" w:cs="Tahoma"/>
          <w:bCs/>
          <w:iCs/>
          <w:lang w:eastAsia="cs-CZ"/>
        </w:rPr>
        <w:t xml:space="preserve"> 962/3, k. </w:t>
      </w:r>
      <w:proofErr w:type="spellStart"/>
      <w:r w:rsidRPr="008E0A4E">
        <w:rPr>
          <w:rFonts w:ascii="Tahoma" w:eastAsia="Times New Roman" w:hAnsi="Tahoma" w:cs="Tahoma"/>
          <w:bCs/>
          <w:iCs/>
          <w:lang w:eastAsia="cs-CZ"/>
        </w:rPr>
        <w:t>ú.</w:t>
      </w:r>
      <w:proofErr w:type="spellEnd"/>
      <w:r w:rsidRPr="008E0A4E">
        <w:rPr>
          <w:rFonts w:ascii="Tahoma" w:eastAsia="Times New Roman" w:hAnsi="Tahoma" w:cs="Tahoma"/>
          <w:bCs/>
          <w:iCs/>
          <w:lang w:eastAsia="cs-CZ"/>
        </w:rPr>
        <w:t xml:space="preserve"> Frýdek) před severozápadní stranou objektu (viz situační výkresy).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Cs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d)</w:t>
      </w:r>
      <w:r w:rsidRPr="00C06EA4">
        <w:rPr>
          <w:rFonts w:ascii="Tahoma" w:eastAsia="Times New Roman" w:hAnsi="Tahoma" w:cs="Tahoma"/>
          <w:b/>
          <w:lang w:eastAsia="cs-CZ"/>
        </w:rPr>
        <w:tab/>
        <w:t>Pěší a cyklistické stezky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126EB" w:rsidRDefault="00C06EA4" w:rsidP="00C06EA4">
      <w:pPr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Neřeší se.</w:t>
      </w:r>
    </w:p>
    <w:p w:rsidR="00C06EA4" w:rsidRPr="00C06EA4" w:rsidRDefault="00C06EA4" w:rsidP="00C06EA4">
      <w:pPr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B.5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Řešení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vegetace a souvisejících terénních úprav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Terénní úpravy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nepředpokládá provádění terénních úprav s výjimkou úpravy terénu u opraveného a doplněného okapového chodníku kolem budovy. V případě poškození stávajících ploch při provádění stavby budou tyto plochy uvedeny do původního stavu.</w:t>
      </w:r>
    </w:p>
    <w:p w:rsidR="00301F16" w:rsidRPr="00301F16" w:rsidRDefault="00301F16" w:rsidP="00C06EA4">
      <w:pPr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Použité vegetační prvky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Neřeší se.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Biotechnická opatření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Neřeší se. </w:t>
      </w: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301F16" w:rsidRPr="00C06EA4" w:rsidRDefault="00301F16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B.6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Popis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vlivů stavby na životní prostředí a jeho ochrana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Vliv na životní prostředí – ovzduší, hluk, voda, odpady a půda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 dobu realizace stavby může dojít k přechodnému zhoršení životního prostředí v okolí stavby. Zhoršení může být způsobeno hlukem a prašností při provádění bouracích pracích. Pro zajištění minimálního zhoršení stávajícího životního prostředí je nutno při asanačních pracích provádět kropení a to i při nakládání na dopravní prostředky. Skládku pro uložení vybouraného materiálu zajistí dodavatel stavby. Dodavatel musí rovněž zajistit pravidelné čištění vozovky od nečistot způsobených staveništní dopravou. V době od 22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00</w:t>
      </w:r>
      <w:r w:rsidRPr="00C06EA4">
        <w:rPr>
          <w:rFonts w:ascii="Tahoma" w:eastAsia="Times New Roman" w:hAnsi="Tahoma" w:cs="Tahoma"/>
          <w:lang w:eastAsia="cs-CZ"/>
        </w:rPr>
        <w:t xml:space="preserve"> do 6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00</w:t>
      </w:r>
      <w:r w:rsidRPr="00C06EA4">
        <w:rPr>
          <w:rFonts w:ascii="Tahoma" w:eastAsia="Times New Roman" w:hAnsi="Tahoma" w:cs="Tahoma"/>
          <w:lang w:eastAsia="cs-CZ"/>
        </w:rPr>
        <w:t xml:space="preserve"> hod. musí být dodržován noční klid.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Dokončená stavba nebude mít negativní vliv na životní prostředí, nejedná se o stavbu výrobního charakteru. Běžný komunální odpad bude průběžně odvážen určenou organizací na skládku dle možnosti vybraného zhotovitele. Investor před kolaudací doloží smluvně zajištěnou likvidaci výše uvedených odpadů. Nakládání s odpady, které vzniknou při stavebních pracích, bude prováděno v souladu se zákonem č. 185/2001 Sb., o odpadech. Tyto budou tříděny podle druhů a kategorií, odděleně shromažďovány a předány oprávněné osobě k využití nebo zneškodnění. Původce odpadů zařadí odpady podle katalogu odpadů,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>. č. 93/2016 Sb., a povede evidenci odpadů v souladu s</w:t>
      </w:r>
      <w:r w:rsidR="00301F16">
        <w:rPr>
          <w:rFonts w:ascii="Tahoma" w:eastAsia="Times New Roman" w:hAnsi="Tahoma" w:cs="Tahoma"/>
          <w:lang w:eastAsia="cs-CZ"/>
        </w:rPr>
        <w:t>e zákonem</w:t>
      </w:r>
      <w:r w:rsidRPr="00C06EA4">
        <w:rPr>
          <w:rFonts w:ascii="Tahoma" w:eastAsia="Times New Roman" w:hAnsi="Tahoma" w:cs="Tahoma"/>
          <w:lang w:eastAsia="cs-CZ"/>
        </w:rPr>
        <w:t xml:space="preserve"> č. </w:t>
      </w:r>
      <w:r w:rsidR="00301F16">
        <w:rPr>
          <w:rFonts w:ascii="Tahoma" w:eastAsia="Times New Roman" w:hAnsi="Tahoma" w:cs="Tahoma"/>
          <w:lang w:eastAsia="cs-CZ"/>
        </w:rPr>
        <w:t>541</w:t>
      </w:r>
      <w:r w:rsidRPr="00C06EA4">
        <w:rPr>
          <w:rFonts w:ascii="Tahoma" w:eastAsia="Times New Roman" w:hAnsi="Tahoma" w:cs="Tahoma"/>
          <w:lang w:eastAsia="cs-CZ"/>
        </w:rPr>
        <w:t>/20</w:t>
      </w:r>
      <w:r w:rsidR="00301F16">
        <w:rPr>
          <w:rFonts w:ascii="Tahoma" w:eastAsia="Times New Roman" w:hAnsi="Tahoma" w:cs="Tahoma"/>
          <w:lang w:eastAsia="cs-CZ"/>
        </w:rPr>
        <w:t>20</w:t>
      </w:r>
      <w:r w:rsidRPr="00C06EA4">
        <w:rPr>
          <w:rFonts w:ascii="Tahoma" w:eastAsia="Times New Roman" w:hAnsi="Tahoma" w:cs="Tahoma"/>
          <w:lang w:eastAsia="cs-CZ"/>
        </w:rPr>
        <w:t xml:space="preserve"> Sb. Respektována bude dále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>. č. 383/2001 Sb. o podrobnostech nakládání s odpady.</w:t>
      </w:r>
    </w:p>
    <w:p w:rsidR="00C06EA4" w:rsidRPr="00C06EA4" w:rsidRDefault="00C06EA4" w:rsidP="00C06EA4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Vytříděný odpad bude shromažďován podle druhů v kontejnerech, zvláštních nádobách a obalech tak, aby bylo zabráněno jeho mísení nebo úniku do okolního prostoru. Dodavatel stavby bude likvidovat odpady dle platných předpisů na skládkách k tomu určených, popřípadě likvidovat odpady prostřednictvím autorizovaných firem, zabývajících se likvidací nebezpečných odpadů.</w:t>
      </w:r>
    </w:p>
    <w:p w:rsidR="00C06EA4" w:rsidRPr="00C06EA4" w:rsidRDefault="00C06EA4" w:rsidP="00C06EA4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Vliv na přírodu a krajinu - ochrana dřevin, ochrana památných stromů, ochrana rostlin a živočichů, zachování ekologických funkcí a vazeb v krajině apod.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nevyžaduje kácení vzrostlé zeleně. Je nutno zachovat a respektovat </w:t>
      </w:r>
      <w:proofErr w:type="gramStart"/>
      <w:r w:rsidRPr="00C06EA4">
        <w:rPr>
          <w:rFonts w:ascii="Tahoma" w:eastAsia="Times New Roman" w:hAnsi="Tahoma" w:cs="Tahoma"/>
          <w:lang w:eastAsia="cs-CZ"/>
        </w:rPr>
        <w:t>všechny  dřeviny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rostoucí v okolí stavby tak, aby ochrana dřevin před poškozením byla v souladu s normou ČSN 83 9061 Ochrana stromů, porostů a vegetačních ploch při stavebních pracích (dále jen „norma“).</w:t>
      </w:r>
    </w:p>
    <w:p w:rsidR="00C06EA4" w:rsidRPr="00C06EA4" w:rsidRDefault="00C06EA4" w:rsidP="00C06EA4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Vliv na soustavu chráněných území Natura 2000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ab/>
        <w:t>Stavba neovlivňuje žádné z chráněných území Natura 2000.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d)</w:t>
      </w:r>
      <w:r w:rsidRPr="00C06EA4">
        <w:rPr>
          <w:rFonts w:ascii="Tahoma" w:eastAsia="Times New Roman" w:hAnsi="Tahoma" w:cs="Tahoma"/>
          <w:b/>
          <w:lang w:eastAsia="cs-CZ"/>
        </w:rPr>
        <w:tab/>
        <w:t>Způsob zohlednění podmínek závazného stanoviska posouzení vlivu záměru na životní prostředí, je-li podkladem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color w:val="000000"/>
          <w:lang w:eastAsia="cs-CZ"/>
        </w:rPr>
      </w:pPr>
      <w:r w:rsidRPr="00C06EA4">
        <w:rPr>
          <w:rFonts w:ascii="Tahoma" w:eastAsia="Times New Roman" w:hAnsi="Tahoma" w:cs="Tahoma"/>
          <w:color w:val="000000"/>
          <w:lang w:eastAsia="cs-CZ"/>
        </w:rPr>
        <w:t>Záměr nepodléhá procesu posuzování vlivů na životní prostředí dle zákona č. 100/2001 Sb.</w:t>
      </w:r>
    </w:p>
    <w:p w:rsidR="00C06EA4" w:rsidRPr="00C06EA4" w:rsidRDefault="00C06EA4" w:rsidP="00C06EA4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color w:val="00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color w:val="000000"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e)</w:t>
      </w:r>
      <w:r w:rsidRPr="00C06EA4">
        <w:rPr>
          <w:rFonts w:ascii="Tahoma" w:eastAsia="Times New Roman" w:hAnsi="Tahoma" w:cs="Tahoma"/>
          <w:b/>
          <w:lang w:eastAsia="cs-CZ"/>
        </w:rPr>
        <w:tab/>
        <w:t>V</w:t>
      </w:r>
      <w:r w:rsidRPr="00C06EA4">
        <w:rPr>
          <w:rFonts w:ascii="Tahoma" w:eastAsia="Times New Roman" w:hAnsi="Tahoma" w:cs="Tahoma"/>
          <w:b/>
          <w:color w:val="000000"/>
          <w:lang w:eastAsia="cs-CZ"/>
        </w:rPr>
        <w:t xml:space="preserve"> případě záměrů spadajících do režimu zákona o integrované prevenci základní parametry způsobu naplnění závěrů o nejlepších dostupných technikách nebo integrované povolení, bylo-li vydáno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00000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sz w:val="28"/>
          <w:szCs w:val="28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>Stavba nespadá do režimu zákona o integrované prevenci.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lastRenderedPageBreak/>
        <w:t>f)</w:t>
      </w:r>
      <w:r w:rsidRPr="00C06EA4">
        <w:rPr>
          <w:rFonts w:ascii="Tahoma" w:eastAsia="Times New Roman" w:hAnsi="Tahoma" w:cs="Tahoma"/>
          <w:b/>
          <w:lang w:eastAsia="cs-CZ"/>
        </w:rPr>
        <w:tab/>
        <w:t>Navrhovaná ochranná a bezpečnostní pásma, rozsah omezení a podmínky ochrany podle jiných právních předpisů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 charakteru realizované stavby nevyplývá nutnost žádných ochranných ani bezpečnostních pásem.</w:t>
      </w:r>
    </w:p>
    <w:p w:rsidR="00C06EA4" w:rsidRPr="00C06EA4" w:rsidRDefault="00C06EA4" w:rsidP="00C06EA4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B.7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Ochrana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obyvatelstva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C06EA4" w:rsidRPr="00C06EA4" w:rsidRDefault="00C06EA4" w:rsidP="00C06EA4">
      <w:pPr>
        <w:tabs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Opatření vyplývající z požadavků civilní ochrany na využití staveb k ochraně obyvatelstva nejsou řešeny.</w:t>
      </w:r>
    </w:p>
    <w:p w:rsidR="00C06EA4" w:rsidRPr="00C06EA4" w:rsidRDefault="00C06EA4" w:rsidP="00C06EA4">
      <w:pPr>
        <w:tabs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B.8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organizace výstavby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a)</w:t>
      </w:r>
      <w:r w:rsidRPr="00C06EA4">
        <w:rPr>
          <w:rFonts w:ascii="Tahoma" w:eastAsia="Times New Roman" w:hAnsi="Tahoma" w:cs="Tahoma"/>
          <w:b/>
          <w:lang w:eastAsia="cs-CZ"/>
        </w:rPr>
        <w:tab/>
        <w:t>Potřeby a spotřeby rozhodujících médií a hmot, jejich zajištění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 zajištění realizace dané stavby bude používáno pitné vody z vnitřních rozvodů v objektu, na stavbě budou používány mimo mechanismů s výbušnými motory i mechanismy s pohonem elektromotory a pro tyto je potřeba zajistit dostatečné množství elektrické energie. Odběr elektrické energie bude možný z vnitřních rozvodů v budově.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b)</w:t>
      </w:r>
      <w:r w:rsidRPr="00C06EA4">
        <w:rPr>
          <w:rFonts w:ascii="Tahoma" w:eastAsia="Times New Roman" w:hAnsi="Tahoma" w:cs="Tahoma"/>
          <w:b/>
          <w:lang w:eastAsia="cs-CZ"/>
        </w:rPr>
        <w:tab/>
        <w:t>Odvodnění staveniště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Vzhledem k rozsahu stavby není potřeba řešit odvodnění staveniště samostatnými objekty budovanými v rámci zařízení staveniště.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c)</w:t>
      </w:r>
      <w:r w:rsidRPr="00C06EA4">
        <w:rPr>
          <w:rFonts w:ascii="Tahoma" w:eastAsia="Times New Roman" w:hAnsi="Tahoma" w:cs="Tahoma"/>
          <w:b/>
          <w:lang w:eastAsia="cs-CZ"/>
        </w:rPr>
        <w:tab/>
        <w:t>Napojení staveniště na stávající dopravní a technickou infrastrukturu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1560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je napojena na veřejnou dopravní infrastrukturu (silnice a pěší komunikace v ul. Mánesově, Husově a Jeronýmově). Napojení na technickou infrastrukturu (vodovod, jednotná kanalizace, elektro </w:t>
      </w:r>
      <w:proofErr w:type="spellStart"/>
      <w:r w:rsidRPr="00C06EA4">
        <w:rPr>
          <w:rFonts w:ascii="Tahoma" w:eastAsia="Times New Roman" w:hAnsi="Tahoma" w:cs="Tahoma"/>
          <w:lang w:eastAsia="cs-CZ"/>
        </w:rPr>
        <w:t>nn</w:t>
      </w:r>
      <w:proofErr w:type="spellEnd"/>
      <w:r w:rsidRPr="00C06EA4">
        <w:rPr>
          <w:rFonts w:ascii="Tahoma" w:eastAsia="Times New Roman" w:hAnsi="Tahoma" w:cs="Tahoma"/>
          <w:lang w:eastAsia="cs-CZ"/>
        </w:rPr>
        <w:t>) zůstává stávající beze změn.</w:t>
      </w:r>
    </w:p>
    <w:p w:rsid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Prostorem staveniště vedou inženýrské sítě, jejichž poloha byla zakreslena do situace podle údajů jednotlivých správců dle jejich vyjádření. Před zahájením prací je potřeba zajistit jejich přesné vytýčení jednotlivými správci.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d)</w:t>
      </w:r>
      <w:r w:rsidRPr="00C06EA4">
        <w:rPr>
          <w:rFonts w:ascii="Tahoma" w:eastAsia="Times New Roman" w:hAnsi="Tahoma" w:cs="Tahoma"/>
          <w:b/>
          <w:lang w:eastAsia="cs-CZ"/>
        </w:rPr>
        <w:tab/>
        <w:t>Vliv provádění stavby na okolní stavby a pozemky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bude prováděna tak, aby nedošlo k negativnímu ovlivnění okolních staveb a pozemků. Pokud bude zhotovitel stavby chtít využít sousední pozemky, uzavře dohodu s jejím majitelem při současném souhlasu stavebního úřadu, který stavbu povolil.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e)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okolí staveniště a požadavky na související asanace, demolice, kácení dřevin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 této fázi se nepředpokládají žádná budovaná zařízení staveniště vyžadující ohlášení příslušnému stavebnímu úřadu. Pokud vznikne potřeba jejich vybudování ze strany zhotovitele stavby, tento zpracuje i nutnou projektovou dokumentaci a dočasné stavby zařízení staveniště ohlásí v souladu se zák. č. 183/2006 Sb.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Dodavatel sám zváží způsob ochrany a využívání stávajících příjezdových komunikací ke staveništi.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lastRenderedPageBreak/>
        <w:t>Zajištění i uspořádání staveniště bude provedeno i z hlediska ochrany veřejných zájmů, které touto stavbou nesmí být dotčeny. Toto bude zajištěno zhotovitelem stavby v rozsahu a podle platných bezpečnostních předpisů.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Stavba nevyžaduje kácení vzrostlé, ochrana stávajících dřevin bude zajištěna podle již dříve uvedených požadavků.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f)</w:t>
      </w:r>
      <w:r w:rsidRPr="00C06EA4">
        <w:rPr>
          <w:rFonts w:ascii="Tahoma" w:eastAsia="Times New Roman" w:hAnsi="Tahoma" w:cs="Tahoma"/>
          <w:b/>
          <w:lang w:eastAsia="cs-CZ"/>
        </w:rPr>
        <w:tab/>
        <w:t>Maximální dočasné a trvalé zábory pro staveniště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Dodavatel stavby bude užívat jako plochy zařízení staveniště pouze pozemky vymezené obvodem staveniště (viz situační výkres). Upozorňujeme, že náklady na případné zábory veřejného prostranství při provádění této stavby hradí v plné výši zhotovitel stavby.</w:t>
      </w:r>
    </w:p>
    <w:p w:rsidR="00D126EB" w:rsidRPr="00D126EB" w:rsidRDefault="00D126EB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g)</w:t>
      </w:r>
      <w:r w:rsidRPr="00C06EA4">
        <w:rPr>
          <w:rFonts w:ascii="Tahoma" w:eastAsia="Times New Roman" w:hAnsi="Tahoma" w:cs="Tahoma"/>
          <w:b/>
          <w:lang w:eastAsia="cs-CZ"/>
        </w:rPr>
        <w:tab/>
        <w:t xml:space="preserve">Požadavky na bezbariérové </w:t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obchozí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trasy 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Stavba nevyvolá požadavky na nutnost budování nebo zajištění jakýchkoliv </w:t>
      </w:r>
      <w:proofErr w:type="spellStart"/>
      <w:r w:rsidRPr="00C06EA4">
        <w:rPr>
          <w:rFonts w:ascii="Tahoma" w:eastAsia="Times New Roman" w:hAnsi="Tahoma" w:cs="Tahoma"/>
          <w:lang w:eastAsia="cs-CZ"/>
        </w:rPr>
        <w:t>obchozích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 tras.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h)</w:t>
      </w:r>
      <w:r w:rsidRPr="00C06EA4">
        <w:rPr>
          <w:rFonts w:ascii="Tahoma" w:eastAsia="Times New Roman" w:hAnsi="Tahoma" w:cs="Tahoma"/>
          <w:b/>
          <w:lang w:eastAsia="cs-CZ"/>
        </w:rPr>
        <w:tab/>
        <w:t>Maximální produkovaná množství a druhy odpadů a emisí při výstavbě, jejich likvidace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Dokončená stavba nebude mít negativní vliv na životní prostředí, nejedná se o stavbu výrobního charakteru. Běžný komunální odpad bude průběžně odvážen určenou organizací na skládku dle možnosti vybraného zhotovitele. Investor před kolaudací doloží smluvně zajištěnou likvidaci výše uvedených odpadů.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Nakládání s odpady, které vzniknou při stavebních pracích, bude prováděno v souladu se zákonem č. 185/2001 Sb., o odpadech. Tyto budou tříděny podle druhů a kategorií, odděleně shromažďovány a předány oprávněné osobě k využití nebo zneškodnění. Původce odpadů zařadí odpady podle katalogu odpadů,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>. č. 381/2001 Sb., a povede evidenci odpadů v souladu s</w:t>
      </w:r>
      <w:r w:rsidR="00301F16">
        <w:rPr>
          <w:rFonts w:ascii="Tahoma" w:eastAsia="Times New Roman" w:hAnsi="Tahoma" w:cs="Tahoma"/>
          <w:lang w:eastAsia="cs-CZ"/>
        </w:rPr>
        <w:t>e zákonem</w:t>
      </w:r>
      <w:r w:rsidRPr="00C06EA4">
        <w:rPr>
          <w:rFonts w:ascii="Tahoma" w:eastAsia="Times New Roman" w:hAnsi="Tahoma" w:cs="Tahoma"/>
          <w:lang w:eastAsia="cs-CZ"/>
        </w:rPr>
        <w:t xml:space="preserve"> č. </w:t>
      </w:r>
      <w:r w:rsidR="00301F16">
        <w:rPr>
          <w:rFonts w:ascii="Tahoma" w:eastAsia="Times New Roman" w:hAnsi="Tahoma" w:cs="Tahoma"/>
          <w:lang w:eastAsia="cs-CZ"/>
        </w:rPr>
        <w:t>541</w:t>
      </w:r>
      <w:r w:rsidRPr="00C06EA4">
        <w:rPr>
          <w:rFonts w:ascii="Tahoma" w:eastAsia="Times New Roman" w:hAnsi="Tahoma" w:cs="Tahoma"/>
          <w:lang w:eastAsia="cs-CZ"/>
        </w:rPr>
        <w:t>/20</w:t>
      </w:r>
      <w:r w:rsidR="00301F16">
        <w:rPr>
          <w:rFonts w:ascii="Tahoma" w:eastAsia="Times New Roman" w:hAnsi="Tahoma" w:cs="Tahoma"/>
          <w:lang w:eastAsia="cs-CZ"/>
        </w:rPr>
        <w:t>20</w:t>
      </w:r>
      <w:r w:rsidRPr="00C06EA4">
        <w:rPr>
          <w:rFonts w:ascii="Tahoma" w:eastAsia="Times New Roman" w:hAnsi="Tahoma" w:cs="Tahoma"/>
          <w:lang w:eastAsia="cs-CZ"/>
        </w:rPr>
        <w:t xml:space="preserve"> Sb. Respektovány budou dále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č. 383/2001 Sb. o podrobnostech nakládání s odpady a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>. č. 376/2001 Sb. o hodnocení nebezpečných vlastností odpadů.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3969"/>
          <w:tab w:val="left" w:pos="425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V této fázi je odpad vznikající při stavební činnosti zařazen dle </w:t>
      </w:r>
      <w:proofErr w:type="spellStart"/>
      <w:r w:rsidRPr="00C06EA4">
        <w:rPr>
          <w:rFonts w:ascii="Tahoma" w:eastAsia="Times New Roman" w:hAnsi="Tahoma" w:cs="Tahoma"/>
          <w:lang w:eastAsia="cs-CZ"/>
        </w:rPr>
        <w:t>vyhl</w:t>
      </w:r>
      <w:proofErr w:type="spellEnd"/>
      <w:r w:rsidRPr="00C06EA4">
        <w:rPr>
          <w:rFonts w:ascii="Tahoma" w:eastAsia="Times New Roman" w:hAnsi="Tahoma" w:cs="Tahoma"/>
          <w:lang w:eastAsia="cs-CZ"/>
        </w:rPr>
        <w:t xml:space="preserve">. č. 381/2001 Sb. do kategorií 08, </w:t>
      </w:r>
      <w:smartTag w:uri="urn:schemas-microsoft-com:office:smarttags" w:element="metricconverter">
        <w:smartTagPr>
          <w:attr w:name="ProductID" w:val="15 a"/>
        </w:smartTagPr>
        <w:r w:rsidRPr="00C06EA4">
          <w:rPr>
            <w:rFonts w:ascii="Tahoma" w:eastAsia="Times New Roman" w:hAnsi="Tahoma" w:cs="Tahoma"/>
            <w:lang w:eastAsia="cs-CZ"/>
          </w:rPr>
          <w:t>15 a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17 (stavební a demoliční odpady). Odhadované množství odpadů je následující:</w:t>
      </w:r>
    </w:p>
    <w:p w:rsidR="00C06EA4" w:rsidRPr="00C06EA4" w:rsidRDefault="00C06EA4" w:rsidP="00C06EA4">
      <w:pPr>
        <w:tabs>
          <w:tab w:val="left" w:pos="851"/>
          <w:tab w:val="left" w:pos="1440"/>
          <w:tab w:val="left" w:pos="1560"/>
          <w:tab w:val="left" w:pos="3969"/>
          <w:tab w:val="left" w:pos="4253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papírové a lepenkové obaly</w:t>
      </w:r>
      <w:r w:rsidRPr="00C06EA4">
        <w:rPr>
          <w:rFonts w:ascii="Tahoma" w:eastAsia="Times New Roman" w:hAnsi="Tahoma" w:cs="Tahoma"/>
          <w:lang w:eastAsia="cs-CZ"/>
        </w:rPr>
        <w:tab/>
        <w:t>15 01 01</w:t>
      </w:r>
      <w:r w:rsidRPr="00C06EA4">
        <w:rPr>
          <w:rFonts w:ascii="Tahoma" w:eastAsia="Times New Roman" w:hAnsi="Tahoma" w:cs="Tahoma"/>
          <w:lang w:eastAsia="cs-CZ"/>
        </w:rPr>
        <w:tab/>
        <w:t>20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odpadní barvy a laky</w:t>
      </w:r>
      <w:r w:rsidRPr="00C06EA4">
        <w:rPr>
          <w:rFonts w:ascii="Tahoma" w:eastAsia="Times New Roman" w:hAnsi="Tahoma" w:cs="Tahoma"/>
          <w:lang w:eastAsia="cs-CZ"/>
        </w:rPr>
        <w:tab/>
        <w:t>08 01 11*</w:t>
      </w:r>
      <w:r w:rsidRPr="00C06EA4">
        <w:rPr>
          <w:rFonts w:ascii="Tahoma" w:eastAsia="Times New Roman" w:hAnsi="Tahoma" w:cs="Tahoma"/>
          <w:lang w:eastAsia="cs-CZ"/>
        </w:rPr>
        <w:tab/>
        <w:t>5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obaly obsahující zbytky nebezpečných látek</w:t>
      </w:r>
      <w:r w:rsidRPr="00C06EA4">
        <w:rPr>
          <w:rFonts w:ascii="Tahoma" w:eastAsia="Times New Roman" w:hAnsi="Tahoma" w:cs="Tahoma"/>
          <w:lang w:eastAsia="cs-CZ"/>
        </w:rPr>
        <w:tab/>
        <w:t>15 01 10*</w:t>
      </w:r>
      <w:r w:rsidRPr="00C06EA4">
        <w:rPr>
          <w:rFonts w:ascii="Tahoma" w:eastAsia="Times New Roman" w:hAnsi="Tahoma" w:cs="Tahoma"/>
          <w:lang w:eastAsia="cs-CZ"/>
        </w:rPr>
        <w:tab/>
        <w:t>10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absorpční činidla, filtrační materiály, čistící tkaniny</w:t>
      </w:r>
      <w:r w:rsidRPr="00C06EA4">
        <w:rPr>
          <w:rFonts w:ascii="Tahoma" w:eastAsia="Times New Roman" w:hAnsi="Tahoma" w:cs="Tahoma"/>
          <w:lang w:eastAsia="cs-CZ"/>
        </w:rPr>
        <w:tab/>
        <w:t>15 02 02*</w:t>
      </w:r>
      <w:r w:rsidRPr="00C06EA4">
        <w:rPr>
          <w:rFonts w:ascii="Tahoma" w:eastAsia="Times New Roman" w:hAnsi="Tahoma" w:cs="Tahoma"/>
          <w:lang w:eastAsia="cs-CZ"/>
        </w:rPr>
        <w:tab/>
        <w:t>25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beton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17 01 01</w:t>
      </w:r>
      <w:r w:rsidRPr="00C06EA4">
        <w:rPr>
          <w:rFonts w:ascii="Tahoma" w:eastAsia="Times New Roman" w:hAnsi="Tahoma" w:cs="Tahoma"/>
          <w:lang w:eastAsia="cs-CZ"/>
        </w:rPr>
        <w:tab/>
        <w:t xml:space="preserve">5 </w:t>
      </w:r>
      <w:smartTag w:uri="urn:schemas-microsoft-com:office:smarttags" w:element="metricconverter">
        <w:smartTagPr>
          <w:attr w:name="ProductID" w:val="000 kg"/>
        </w:smartTagPr>
        <w:r w:rsidRPr="00C06EA4">
          <w:rPr>
            <w:rFonts w:ascii="Tahoma" w:eastAsia="Times New Roman" w:hAnsi="Tahoma" w:cs="Tahoma"/>
            <w:lang w:eastAsia="cs-CZ"/>
          </w:rPr>
          <w:t>000 kg</w:t>
        </w:r>
      </w:smartTag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dřevo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17 02 01</w:t>
      </w:r>
      <w:r w:rsidRPr="00C06EA4">
        <w:rPr>
          <w:rFonts w:ascii="Tahoma" w:eastAsia="Times New Roman" w:hAnsi="Tahoma" w:cs="Tahoma"/>
          <w:lang w:eastAsia="cs-CZ"/>
        </w:rPr>
        <w:tab/>
        <w:t>20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plasty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17 02 03</w:t>
      </w:r>
      <w:r w:rsidRPr="00C06EA4">
        <w:rPr>
          <w:rFonts w:ascii="Tahoma" w:eastAsia="Times New Roman" w:hAnsi="Tahoma" w:cs="Tahoma"/>
          <w:lang w:eastAsia="cs-CZ"/>
        </w:rPr>
        <w:tab/>
        <w:t>50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asfaltové směsi obsahující dehet</w:t>
      </w:r>
      <w:r w:rsidRPr="00C06EA4">
        <w:rPr>
          <w:rFonts w:ascii="Tahoma" w:eastAsia="Times New Roman" w:hAnsi="Tahoma" w:cs="Tahoma"/>
          <w:lang w:eastAsia="cs-CZ"/>
        </w:rPr>
        <w:tab/>
        <w:t>17 03 01*</w:t>
      </w:r>
      <w:r w:rsidRPr="00C06EA4">
        <w:rPr>
          <w:rFonts w:ascii="Tahoma" w:eastAsia="Times New Roman" w:hAnsi="Tahoma" w:cs="Tahoma"/>
          <w:lang w:eastAsia="cs-CZ"/>
        </w:rPr>
        <w:tab/>
        <w:t>25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hliník </w:t>
      </w:r>
      <w:r w:rsidRPr="00C06EA4">
        <w:rPr>
          <w:rFonts w:ascii="Tahoma" w:eastAsia="Times New Roman" w:hAnsi="Tahoma" w:cs="Tahoma"/>
          <w:lang w:eastAsia="cs-CZ"/>
        </w:rPr>
        <w:tab/>
      </w:r>
      <w:r w:rsidRPr="00C06EA4">
        <w:rPr>
          <w:rFonts w:ascii="Tahoma" w:eastAsia="Times New Roman" w:hAnsi="Tahoma" w:cs="Tahoma"/>
          <w:lang w:eastAsia="cs-CZ"/>
        </w:rPr>
        <w:tab/>
        <w:t>17 04 02</w:t>
      </w:r>
      <w:r w:rsidRPr="00C06EA4">
        <w:rPr>
          <w:rFonts w:ascii="Tahoma" w:eastAsia="Times New Roman" w:hAnsi="Tahoma" w:cs="Tahoma"/>
          <w:lang w:eastAsia="cs-CZ"/>
        </w:rPr>
        <w:tab/>
        <w:t>25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železo a ocel</w:t>
      </w:r>
      <w:r w:rsidRPr="00C06EA4">
        <w:rPr>
          <w:rFonts w:ascii="Tahoma" w:eastAsia="Times New Roman" w:hAnsi="Tahoma" w:cs="Tahoma"/>
          <w:lang w:eastAsia="cs-CZ"/>
        </w:rPr>
        <w:tab/>
        <w:t>17 04 05</w:t>
      </w:r>
      <w:r w:rsidRPr="00C06EA4">
        <w:rPr>
          <w:rFonts w:ascii="Tahoma" w:eastAsia="Times New Roman" w:hAnsi="Tahoma" w:cs="Tahoma"/>
          <w:lang w:eastAsia="cs-CZ"/>
        </w:rPr>
        <w:tab/>
        <w:t>250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kabely obsahující ropné látky</w:t>
      </w:r>
      <w:r w:rsidRPr="00C06EA4">
        <w:rPr>
          <w:rFonts w:ascii="Tahoma" w:eastAsia="Times New Roman" w:hAnsi="Tahoma" w:cs="Tahoma"/>
          <w:lang w:eastAsia="cs-CZ"/>
        </w:rPr>
        <w:tab/>
        <w:t>17 04 10*</w:t>
      </w:r>
      <w:r w:rsidRPr="00C06EA4">
        <w:rPr>
          <w:rFonts w:ascii="Tahoma" w:eastAsia="Times New Roman" w:hAnsi="Tahoma" w:cs="Tahoma"/>
          <w:lang w:eastAsia="cs-CZ"/>
        </w:rPr>
        <w:tab/>
      </w:r>
      <w:smartTag w:uri="urn:schemas-microsoft-com:office:smarttags" w:element="metricconverter">
        <w:smartTagPr>
          <w:attr w:name="ProductID" w:val="50 kg"/>
        </w:smartTagPr>
        <w:r w:rsidRPr="00C06EA4">
          <w:rPr>
            <w:rFonts w:ascii="Tahoma" w:eastAsia="Times New Roman" w:hAnsi="Tahoma" w:cs="Tahoma"/>
            <w:lang w:eastAsia="cs-CZ"/>
          </w:rPr>
          <w:t>50 kg</w:t>
        </w:r>
      </w:smartTag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zemina a kamení neuvedené pod 17 05 03</w:t>
      </w:r>
      <w:r w:rsidRPr="00C06EA4">
        <w:rPr>
          <w:rFonts w:ascii="Tahoma" w:eastAsia="Times New Roman" w:hAnsi="Tahoma" w:cs="Tahoma"/>
          <w:lang w:eastAsia="cs-CZ"/>
        </w:rPr>
        <w:tab/>
        <w:t>17 05 04</w:t>
      </w:r>
      <w:r w:rsidRPr="00C06EA4">
        <w:rPr>
          <w:rFonts w:ascii="Tahoma" w:eastAsia="Times New Roman" w:hAnsi="Tahoma" w:cs="Tahoma"/>
          <w:lang w:eastAsia="cs-CZ"/>
        </w:rPr>
        <w:tab/>
        <w:t>2 000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izolační materiály neuvedené pod čísly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 xml:space="preserve">17 06 </w:t>
        </w:r>
        <w:smartTag w:uri="urn:schemas-microsoft-com:office:smarttags" w:element="metricconverter">
          <w:smartTagPr>
            <w:attr w:name="ProductID" w:val="01 a"/>
          </w:smartTagPr>
          <w:r w:rsidRPr="00C06EA4">
            <w:rPr>
              <w:rFonts w:ascii="Tahoma" w:eastAsia="Times New Roman" w:hAnsi="Tahoma" w:cs="Tahoma"/>
              <w:lang w:eastAsia="cs-CZ"/>
            </w:rPr>
            <w:t>01</w:t>
          </w:r>
        </w:smartTag>
      </w:smartTag>
      <w:r w:rsidRPr="00C06EA4">
        <w:rPr>
          <w:rFonts w:ascii="Tahoma" w:eastAsia="Times New Roman" w:hAnsi="Tahoma" w:cs="Tahoma"/>
          <w:lang w:eastAsia="cs-CZ"/>
        </w:rPr>
        <w:t xml:space="preserve"> a </w:t>
      </w:r>
      <w:smartTag w:uri="urn:schemas-microsoft-com:office:smarttags" w:element="phone">
        <w:smartTagPr>
          <w:attr w:uri="urn:schemas-microsoft-com:office:office" w:name="ls" w:val="trans"/>
        </w:smartTagPr>
        <w:r w:rsidRPr="00C06EA4">
          <w:rPr>
            <w:rFonts w:ascii="Tahoma" w:eastAsia="Times New Roman" w:hAnsi="Tahoma" w:cs="Tahoma"/>
            <w:lang w:eastAsia="cs-CZ"/>
          </w:rPr>
          <w:t>17 06 03</w:t>
        </w:r>
        <w:r w:rsidRPr="00C06EA4">
          <w:rPr>
            <w:rFonts w:ascii="Tahoma" w:eastAsia="Times New Roman" w:hAnsi="Tahoma" w:cs="Tahoma"/>
            <w:lang w:eastAsia="cs-CZ"/>
          </w:rPr>
          <w:tab/>
          <w:t>17 06 04</w:t>
        </w:r>
        <w:r w:rsidRPr="00C06EA4">
          <w:rPr>
            <w:rFonts w:ascii="Tahoma" w:eastAsia="Times New Roman" w:hAnsi="Tahoma" w:cs="Tahoma"/>
            <w:lang w:eastAsia="cs-CZ"/>
          </w:rPr>
          <w:tab/>
        </w:r>
        <w:smartTag w:uri="urn:schemas-microsoft-com:office:smarttags" w:element="metricconverter">
          <w:smartTagPr>
            <w:attr w:name="ProductID" w:val="150 kg"/>
          </w:smartTagPr>
          <w:r w:rsidRPr="00C06EA4">
            <w:rPr>
              <w:rFonts w:ascii="Tahoma" w:eastAsia="Times New Roman" w:hAnsi="Tahoma" w:cs="Tahoma"/>
              <w:lang w:eastAsia="cs-CZ"/>
            </w:rPr>
            <w:t>150</w:t>
          </w:r>
        </w:smartTag>
      </w:smartTag>
      <w:r w:rsidRPr="00C06EA4">
        <w:rPr>
          <w:rFonts w:ascii="Tahoma" w:eastAsia="Times New Roman" w:hAnsi="Tahoma" w:cs="Tahoma"/>
          <w:lang w:eastAsia="cs-CZ"/>
        </w:rPr>
        <w:t xml:space="preserve">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stavební materiály na bázi sádry</w:t>
      </w:r>
      <w:r w:rsidRPr="00C06EA4">
        <w:rPr>
          <w:rFonts w:ascii="Tahoma" w:eastAsia="Times New Roman" w:hAnsi="Tahoma" w:cs="Tahoma"/>
          <w:lang w:eastAsia="cs-CZ"/>
        </w:rPr>
        <w:tab/>
        <w:t>17 08 02</w:t>
      </w:r>
      <w:r w:rsidRPr="00C06EA4">
        <w:rPr>
          <w:rFonts w:ascii="Tahoma" w:eastAsia="Times New Roman" w:hAnsi="Tahoma" w:cs="Tahoma"/>
          <w:lang w:eastAsia="cs-CZ"/>
        </w:rPr>
        <w:tab/>
        <w:t>250 kg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směsné stavební a demoliční odpady</w:t>
      </w:r>
      <w:r w:rsidRPr="00C06EA4">
        <w:rPr>
          <w:rFonts w:ascii="Tahoma" w:eastAsia="Times New Roman" w:hAnsi="Tahoma" w:cs="Tahoma"/>
          <w:lang w:eastAsia="cs-CZ"/>
        </w:rPr>
        <w:tab/>
        <w:t>17 09 04</w:t>
      </w:r>
      <w:r w:rsidRPr="00C06EA4">
        <w:rPr>
          <w:rFonts w:ascii="Tahoma" w:eastAsia="Times New Roman" w:hAnsi="Tahoma" w:cs="Tahoma"/>
          <w:lang w:eastAsia="cs-CZ"/>
        </w:rPr>
        <w:tab/>
        <w:t xml:space="preserve">35 </w:t>
      </w:r>
      <w:smartTag w:uri="urn:schemas-microsoft-com:office:smarttags" w:element="metricconverter">
        <w:smartTagPr>
          <w:attr w:name="ProductID" w:val="000 kg"/>
        </w:smartTagPr>
        <w:r w:rsidRPr="00C06EA4">
          <w:rPr>
            <w:rFonts w:ascii="Tahoma" w:eastAsia="Times New Roman" w:hAnsi="Tahoma" w:cs="Tahoma"/>
            <w:lang w:eastAsia="cs-CZ"/>
          </w:rPr>
          <w:t>000 kg</w:t>
        </w:r>
      </w:smartTag>
    </w:p>
    <w:p w:rsidR="00C06EA4" w:rsidRPr="00C06EA4" w:rsidRDefault="00C06EA4" w:rsidP="00C06EA4">
      <w:pPr>
        <w:numPr>
          <w:ilvl w:val="0"/>
          <w:numId w:val="15"/>
        </w:numPr>
        <w:tabs>
          <w:tab w:val="num" w:pos="720"/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right="-2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nebezpečný odpad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/>
        <w:ind w:right="-2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Z dostupné dokumentace ani při prohlídce objek</w:t>
      </w:r>
      <w:r w:rsidR="00301F16">
        <w:rPr>
          <w:rFonts w:ascii="Tahoma" w:eastAsia="Times New Roman" w:hAnsi="Tahoma" w:cs="Tahoma"/>
          <w:lang w:eastAsia="cs-CZ"/>
        </w:rPr>
        <w:t xml:space="preserve">tu v rámci projektové přípravy </w:t>
      </w:r>
      <w:r w:rsidRPr="00C06EA4">
        <w:rPr>
          <w:rFonts w:ascii="Tahoma" w:eastAsia="Times New Roman" w:hAnsi="Tahoma" w:cs="Tahoma"/>
          <w:lang w:eastAsia="cs-CZ"/>
        </w:rPr>
        <w:t>nebylo zjištěno použití azbestu nebo materiálů s použitím azbestu v současné stavbě. Výrobky s obsahem azbestu nejsou navrženy ani v rámci stavebních úprav.</w:t>
      </w:r>
    </w:p>
    <w:p w:rsidR="00C06EA4" w:rsidRPr="00C06EA4" w:rsidRDefault="00C06EA4" w:rsidP="00C06EA4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/>
        <w:ind w:left="1211" w:right="-2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i)</w:t>
      </w:r>
      <w:r w:rsidRPr="00C06EA4">
        <w:rPr>
          <w:rFonts w:ascii="Tahoma" w:eastAsia="Times New Roman" w:hAnsi="Tahoma" w:cs="Tahoma"/>
          <w:b/>
          <w:lang w:eastAsia="cs-CZ"/>
        </w:rPr>
        <w:tab/>
        <w:t xml:space="preserve">Bilance zemních prací, požadavky na přísun nebo </w:t>
      </w:r>
      <w:proofErr w:type="spellStart"/>
      <w:r w:rsidRPr="00C06EA4">
        <w:rPr>
          <w:rFonts w:ascii="Tahoma" w:eastAsia="Times New Roman" w:hAnsi="Tahoma" w:cs="Tahoma"/>
          <w:b/>
          <w:lang w:eastAsia="cs-CZ"/>
        </w:rPr>
        <w:t>deponie</w:t>
      </w:r>
      <w:proofErr w:type="spellEnd"/>
      <w:r w:rsidRPr="00C06EA4">
        <w:rPr>
          <w:rFonts w:ascii="Tahoma" w:eastAsia="Times New Roman" w:hAnsi="Tahoma" w:cs="Tahoma"/>
          <w:b/>
          <w:lang w:eastAsia="cs-CZ"/>
        </w:rPr>
        <w:t xml:space="preserve"> zemin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Při stavbě nebudou prováděny žádné významné zemní práce s výjimkou úprav terénu kolem okapového chodníku.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j)</w:t>
      </w:r>
      <w:r w:rsidRPr="00C06EA4">
        <w:rPr>
          <w:rFonts w:ascii="Tahoma" w:eastAsia="Times New Roman" w:hAnsi="Tahoma" w:cs="Tahoma"/>
          <w:b/>
          <w:lang w:eastAsia="cs-CZ"/>
        </w:rPr>
        <w:tab/>
        <w:t>Ochrana životního prostředí při výstavbě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Budovaná stavba bude realizována v centrální části města Frýdku-Místku na ulici Mánesově v městské části Frýdek. Staveništní doprava bude vedena po stávajících místních komunikacích. Tím bude dotčeno životní prostředí stávající zástavby. Pro zajištění minimálního zhoršení stávajícího životního prostředí je nutno udržovat příjezdové komunikace v čistém a bezprašném stavu. Při vlastní realizaci by měla být upravena pracovní doba tak, aby probíhala v době od </w:t>
      </w:r>
      <w:smartTag w:uri="urn:schemas-microsoft-com:office:smarttags" w:element="time">
        <w:smartTagPr>
          <w:attr w:name="Hour" w:val="6"/>
          <w:attr w:name="Minute" w:val="00"/>
        </w:smartTagPr>
        <w:r w:rsidRPr="00C06EA4">
          <w:rPr>
            <w:rFonts w:ascii="Tahoma" w:eastAsia="Times New Roman" w:hAnsi="Tahoma" w:cs="Tahoma"/>
            <w:lang w:eastAsia="cs-CZ"/>
          </w:rPr>
          <w:t>6.</w:t>
        </w:r>
        <w:r w:rsidRPr="00C06EA4">
          <w:rPr>
            <w:rFonts w:ascii="Tahoma" w:eastAsia="Times New Roman" w:hAnsi="Tahoma" w:cs="Tahoma"/>
            <w:vertAlign w:val="superscript"/>
            <w:lang w:eastAsia="cs-CZ"/>
          </w:rPr>
          <w:t>00</w:t>
        </w:r>
      </w:smartTag>
      <w:r w:rsidRPr="00C06EA4">
        <w:rPr>
          <w:rFonts w:ascii="Tahoma" w:eastAsia="Times New Roman" w:hAnsi="Tahoma" w:cs="Tahoma"/>
          <w:lang w:eastAsia="cs-CZ"/>
        </w:rPr>
        <w:t xml:space="preserve"> do max. 20</w:t>
      </w:r>
      <w:r w:rsidRPr="00C06EA4">
        <w:rPr>
          <w:rFonts w:ascii="Tahoma" w:eastAsia="Times New Roman" w:hAnsi="Tahoma" w:cs="Tahoma"/>
          <w:vertAlign w:val="superscript"/>
          <w:lang w:eastAsia="cs-CZ"/>
        </w:rPr>
        <w:t>00</w:t>
      </w:r>
      <w:r w:rsidRPr="00C06EA4">
        <w:rPr>
          <w:rFonts w:ascii="Tahoma" w:eastAsia="Times New Roman" w:hAnsi="Tahoma" w:cs="Tahoma"/>
          <w:lang w:eastAsia="cs-CZ"/>
        </w:rPr>
        <w:t xml:space="preserve"> hod. a tím byl dodržován noční klid. V nezbytných případech noční práce zajistit předně takové práce, kdy nebude nutné používání hlučných strojů, a to až po písemné dohodě s odborem dopravy Magistrátu města Frýdku-Místku. Stav. </w:t>
      </w:r>
      <w:proofErr w:type="gramStart"/>
      <w:r w:rsidRPr="00C06EA4">
        <w:rPr>
          <w:rFonts w:ascii="Tahoma" w:eastAsia="Times New Roman" w:hAnsi="Tahoma" w:cs="Tahoma"/>
          <w:lang w:eastAsia="cs-CZ"/>
        </w:rPr>
        <w:t>doprava</w:t>
      </w:r>
      <w:proofErr w:type="gramEnd"/>
      <w:r w:rsidRPr="00C06EA4">
        <w:rPr>
          <w:rFonts w:ascii="Tahoma" w:eastAsia="Times New Roman" w:hAnsi="Tahoma" w:cs="Tahoma"/>
          <w:lang w:eastAsia="cs-CZ"/>
        </w:rPr>
        <w:t xml:space="preserve"> musí být vedena jen po vozovkách určených Magistrátem jako hlavní příjezd. trasy na staveniště se zajištěním dodržování dopravních předpisů a platných vyhlášek. Z důvodu bezpečnosti veřejnosti musí být staveniště této stavby oploceno a to oplocením bezpečně zajišťujícím nemožnost vstupu nepovolaných osob na staveniště dle úvahy a na náklady dodavatele stavby s tím, že musí odpovídat platným bezpečnostním předpisům. Dále je nutno dodržovat veškeré platné předpisy pro stavebnictví po celou dobu výstavby.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k)</w:t>
      </w:r>
      <w:r w:rsidRPr="00C06EA4">
        <w:rPr>
          <w:rFonts w:ascii="Tahoma" w:eastAsia="Times New Roman" w:hAnsi="Tahoma" w:cs="Tahoma"/>
          <w:b/>
          <w:lang w:eastAsia="cs-CZ"/>
        </w:rPr>
        <w:tab/>
        <w:t>Zásady bezpečnosti a ochrany zdraví při práci na staveništi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Na stavbě musí být bezpodmínečně dodržovány všechny bezpečnostní předpisy pro provádění stavebních prací platné v době provádění stavby. Pracovníci musí být řádně zaškolení a vybavení osobními ochrannými prostředky. Zvýšenou pozornost je třeba věnovat při manipulaci s břemeny. Pracoviště musí být při práci mimo denní dobu řádně osvětleno. Staveniště v místě vstupu musí být opatřeno výstražnými tabulkami a celé nepropustně oploceno. Při provádění prací na stavbě je potřeba dodržovat mimo jiné zák. č. 309/2006 Sb. o zajištění dalších podmínek bezpečnosti a jejího prováděcího předpisu – nařízení vlády č. 591/2006 Sb., včetně příloh.</w:t>
      </w:r>
    </w:p>
    <w:p w:rsid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Dodavatel včetně jeho subdodavatelů jsou povinni zabezpečit objekty a zařízení z hlediska požární ochrany dosud nepřevzatých staveb podle zák. č. 133/85 Sb. a vyhlášky 37/86 Sb. o požární ochraně. Během výstavby jsou dodavatel a stavebník povinni dodržovat veškeré požární a bezpečnostní opatření na jednotlivých pracovních úsecích, zejména tam, kde se předpokládá zvýšené požární nebezpečí. Za vybavení prostředky požární techniky a dodržování požární bezpečnosti odpovídají dodavatel stavby včetně všech svých subdodavatelů.</w:t>
      </w:r>
    </w:p>
    <w:p w:rsidR="00301F16" w:rsidRDefault="00301F16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301F16" w:rsidRDefault="00301F16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301F16" w:rsidRDefault="00301F16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301F16" w:rsidRPr="00C06EA4" w:rsidRDefault="00301F16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lastRenderedPageBreak/>
        <w:t>l)</w:t>
      </w:r>
      <w:r w:rsidRPr="00C06EA4">
        <w:rPr>
          <w:rFonts w:ascii="Tahoma" w:eastAsia="Times New Roman" w:hAnsi="Tahoma" w:cs="Tahoma"/>
          <w:b/>
          <w:lang w:eastAsia="cs-CZ"/>
        </w:rPr>
        <w:tab/>
        <w:t>Úpravy pro bezbariérové užívání výstavbou dotčených staveb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Projektová dokumentace nepředpokládá přístup osob s omezenou schopností pohybu a orientace do prostoru stavby. Zároveň si stavba nevyžádá provedení nutných úprav pro tyto osoby.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m)</w:t>
      </w:r>
      <w:r w:rsidRPr="00C06EA4">
        <w:rPr>
          <w:rFonts w:ascii="Tahoma" w:eastAsia="Times New Roman" w:hAnsi="Tahoma" w:cs="Tahoma"/>
          <w:b/>
          <w:lang w:eastAsia="cs-CZ"/>
        </w:rPr>
        <w:tab/>
        <w:t>Zásady pro dopravní inženýrská opatření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 xml:space="preserve">Staveništní doprava bude vedena po stávajících místních komunikacích po dohodě s odborem dopravy Magistrátu města Frýdku-Místku. Stavba nevyžaduje při svém provádění žádné omezení dopravy ani uzávěry komunikací. Je však třeba dbát na to, aby nedocházelo ke znečišťování komunikací stavebními vozidly a stroji. V souladu se stavebním povolením vybraný zhotovitel stavby před jejím zahájením navrhne a projedná přesnou trasu zásobování stavby s příslušným silničním správním úřadem. Přechodnou úpravu provozu na pozemních komunikacích nutno řešit v souladu se zákonem č. 361/2000 Sb., o provozu na pozemních komunikacích. Dokumentaci dočasného dopravního značení projedná vybraný zhotovitel stavby před jejím zahájením s Policií ČR DI Frýdek-Místek, žádost o vydání dopravního příkazu DDZ nutno podat příslušnému silničnímu správnímu úřadu. 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n)</w:t>
      </w:r>
      <w:r w:rsidRPr="00C06EA4">
        <w:rPr>
          <w:rFonts w:ascii="Tahoma" w:eastAsia="Times New Roman" w:hAnsi="Tahoma" w:cs="Tahoma"/>
          <w:b/>
          <w:lang w:eastAsia="cs-CZ"/>
        </w:rPr>
        <w:tab/>
        <w:t>Stanovení speciálních podmínek pro provádění stavby - provádění stavby za provozu, opatření proti účinkům vnějšího prostředí při výstavbě apod.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Podmínky při provádění stavby za provozu budou dohodnuty před zahájením stavby nebo v jeho průběhu mezi investorem a zhotovitelem stavby v souladu s podmínkami stavebního povolení a platnými právními předpisy.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C06EA4">
        <w:rPr>
          <w:rFonts w:ascii="Tahoma" w:eastAsia="Times New Roman" w:hAnsi="Tahoma" w:cs="Tahoma"/>
          <w:b/>
          <w:lang w:eastAsia="cs-CZ"/>
        </w:rPr>
        <w:t>o)</w:t>
      </w:r>
      <w:r w:rsidRPr="00C06EA4">
        <w:rPr>
          <w:rFonts w:ascii="Tahoma" w:eastAsia="Times New Roman" w:hAnsi="Tahoma" w:cs="Tahoma"/>
          <w:b/>
          <w:lang w:eastAsia="cs-CZ"/>
        </w:rPr>
        <w:tab/>
        <w:t>Postup výstavby, rozhodující dílčí termíny</w:t>
      </w:r>
    </w:p>
    <w:p w:rsidR="00C06EA4" w:rsidRPr="00C06EA4" w:rsidRDefault="00C06EA4" w:rsidP="00C06E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Lhůta výstavby se stanovuje na základě dohody dodavatele stavby a stavebníka při uzavírání smlouvy o dílo na dodávku stavby. Zpracovatel projektu stavby navrhuje na základě znalosti postupu výstavby a objemu prací a podle požadavků a možností investora celkovou lhůtu výstavby v trvání 4 měsíců.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u w:val="single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 zahájení stavby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04/2021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 dokončení stavby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07/2021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- lhůta výstavby</w:t>
      </w:r>
      <w:r w:rsidRPr="00C06EA4">
        <w:rPr>
          <w:rFonts w:ascii="Tahoma" w:eastAsia="Times New Roman" w:hAnsi="Tahoma" w:cs="Tahoma"/>
          <w:lang w:eastAsia="cs-CZ"/>
        </w:rPr>
        <w:tab/>
        <w:t>:</w:t>
      </w:r>
      <w:r w:rsidRPr="00C06EA4">
        <w:rPr>
          <w:rFonts w:ascii="Tahoma" w:eastAsia="Times New Roman" w:hAnsi="Tahoma" w:cs="Tahoma"/>
          <w:lang w:eastAsia="cs-CZ"/>
        </w:rPr>
        <w:tab/>
        <w:t>4 měsíce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Pro postup výstavby nejsou předepsány žádné zvláštní postupy stavebních prací. Výstavba zahájí provedením opatřeními zajišťujícími bezpečnost veřejnosti a přípravou území. Postup výstavby musí být budoucím dodavatelem stavby navržen tak, aby byly dodrženy podmínky budoucí smlouvy i podmínky investora a stavebního úřadu. Termíny dokončení jednotlivých částí stavby je nutno dohodnout s investorem s tím, že bude kontrolováno dodržování schváleného harmonogramu postupu prací, který při zahájení stavby zpracuje dodavatel stavby. V současné době není v prostoru výstavby žádná další investice ve stádiu výstavby ani není plánována taková výstavba, která by svým zprovozněním vázala zprovoznění nebo zahájení provádění této stavby.</w:t>
      </w:r>
    </w:p>
    <w:p w:rsidR="00C06EA4" w:rsidRPr="00C06EA4" w:rsidRDefault="00C06EA4" w:rsidP="00C06EA4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>B.9</w:t>
      </w: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</w:t>
      </w:r>
      <w:proofErr w:type="gramEnd"/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vodohospodářské řešení</w:t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C06EA4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C06EA4" w:rsidRPr="00C06EA4" w:rsidRDefault="00C06EA4" w:rsidP="00C06EA4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C06EA4">
        <w:rPr>
          <w:rFonts w:ascii="Tahoma" w:eastAsia="Times New Roman" w:hAnsi="Tahoma" w:cs="Tahoma"/>
          <w:lang w:eastAsia="cs-CZ"/>
        </w:rPr>
        <w:t>Neřeší se, zůstává stávající bez jakýchkoliv změn.</w:t>
      </w:r>
      <w:r w:rsidR="00301F16" w:rsidRPr="00C06EA4">
        <w:rPr>
          <w:rFonts w:ascii="Tahoma" w:eastAsia="Times New Roman" w:hAnsi="Tahoma" w:cs="Tahoma"/>
          <w:lang w:eastAsia="cs-CZ"/>
        </w:rPr>
        <w:t xml:space="preserve"> </w:t>
      </w:r>
    </w:p>
    <w:p w:rsidR="007C1D71" w:rsidRDefault="007C1D71"/>
    <w:sectPr w:rsidR="007C1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3080F21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307DE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F8A5AA6"/>
    <w:multiLevelType w:val="hybridMultilevel"/>
    <w:tmpl w:val="433A6B48"/>
    <w:lvl w:ilvl="0" w:tplc="1ED64D0C">
      <w:start w:val="5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74AA"/>
    <w:multiLevelType w:val="hybridMultilevel"/>
    <w:tmpl w:val="DE74B6B6"/>
    <w:lvl w:ilvl="0" w:tplc="008685F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6E0849"/>
    <w:multiLevelType w:val="hybridMultilevel"/>
    <w:tmpl w:val="4CD87C0A"/>
    <w:lvl w:ilvl="0" w:tplc="CB62180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C2413"/>
    <w:multiLevelType w:val="multilevel"/>
    <w:tmpl w:val="18C47CF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211A78"/>
    <w:multiLevelType w:val="hybridMultilevel"/>
    <w:tmpl w:val="A3383F6C"/>
    <w:lvl w:ilvl="0" w:tplc="BD82AF90">
      <w:start w:val="1"/>
      <w:numFmt w:val="bullet"/>
      <w:lvlText w:val="-"/>
      <w:lvlJc w:val="left"/>
      <w:pPr>
        <w:ind w:left="45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207017EB"/>
    <w:multiLevelType w:val="hybridMultilevel"/>
    <w:tmpl w:val="504AB5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F16E1D"/>
    <w:multiLevelType w:val="hybridMultilevel"/>
    <w:tmpl w:val="768A0AFE"/>
    <w:lvl w:ilvl="0" w:tplc="C2582A4E">
      <w:start w:val="7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C6A6AAE"/>
    <w:multiLevelType w:val="hybridMultilevel"/>
    <w:tmpl w:val="AE707DBC"/>
    <w:lvl w:ilvl="0" w:tplc="65E8F640">
      <w:start w:val="3"/>
      <w:numFmt w:val="lowerLetter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2277B3"/>
    <w:multiLevelType w:val="hybridMultilevel"/>
    <w:tmpl w:val="EEC6CE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603BA9"/>
    <w:multiLevelType w:val="hybridMultilevel"/>
    <w:tmpl w:val="7E0ADFA6"/>
    <w:lvl w:ilvl="0" w:tplc="91C6BE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B4C4779"/>
    <w:multiLevelType w:val="hybridMultilevel"/>
    <w:tmpl w:val="B5CCFCF4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C3B66"/>
    <w:multiLevelType w:val="hybridMultilevel"/>
    <w:tmpl w:val="DB32A65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3C47450"/>
    <w:multiLevelType w:val="multilevel"/>
    <w:tmpl w:val="F544E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2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2"/>
  </w:num>
  <w:num w:numId="17">
    <w:abstractNumId w:val="13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4"/>
    <w:rsid w:val="00172E0C"/>
    <w:rsid w:val="00301F16"/>
    <w:rsid w:val="003B1052"/>
    <w:rsid w:val="007C1D71"/>
    <w:rsid w:val="008E0A4E"/>
    <w:rsid w:val="00C06EA4"/>
    <w:rsid w:val="00D126EB"/>
    <w:rsid w:val="00E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9F181-6071-4470-9E78-19C648C4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06EA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06EA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06EA4"/>
    <w:pPr>
      <w:keepNext/>
      <w:tabs>
        <w:tab w:val="left" w:pos="6663"/>
        <w:tab w:val="left" w:pos="7371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06EA4"/>
    <w:pPr>
      <w:keepNext/>
      <w:tabs>
        <w:tab w:val="left" w:pos="2835"/>
        <w:tab w:val="left" w:pos="3119"/>
        <w:tab w:val="left" w:pos="5670"/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06EA4"/>
    <w:pPr>
      <w:keepNext/>
      <w:tabs>
        <w:tab w:val="left" w:pos="2835"/>
        <w:tab w:val="left" w:pos="3119"/>
        <w:tab w:val="left" w:pos="5670"/>
        <w:tab w:val="left" w:pos="7371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7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06EA4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06EA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06EA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06EA4"/>
    <w:pPr>
      <w:tabs>
        <w:tab w:val="num" w:pos="4145"/>
      </w:tabs>
      <w:spacing w:before="240" w:after="60" w:line="240" w:lineRule="auto"/>
      <w:ind w:left="1584" w:firstLine="401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06EA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06EA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C06EA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06EA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06EA4"/>
    <w:rPr>
      <w:rFonts w:ascii="Times New Roman" w:eastAsia="Times New Roman" w:hAnsi="Times New Roman" w:cs="Times New Roman"/>
      <w:b/>
      <w:sz w:val="7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06EA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C06E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06EA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06EA4"/>
    <w:rPr>
      <w:rFonts w:ascii="Arial" w:eastAsia="Times New Roman" w:hAnsi="Arial" w:cs="Times New Roman"/>
      <w:b/>
      <w:i/>
      <w:sz w:val="1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C06EA4"/>
  </w:style>
  <w:style w:type="paragraph" w:styleId="Zkladntext">
    <w:name w:val="Body Text"/>
    <w:basedOn w:val="Normln"/>
    <w:link w:val="ZkladntextChar"/>
    <w:rsid w:val="00C06EA4"/>
    <w:pPr>
      <w:tabs>
        <w:tab w:val="left" w:pos="567"/>
        <w:tab w:val="left" w:pos="3686"/>
        <w:tab w:val="left" w:pos="3969"/>
        <w:tab w:val="left" w:pos="5387"/>
        <w:tab w:val="left" w:pos="5670"/>
        <w:tab w:val="left" w:pos="7230"/>
        <w:tab w:val="left" w:pos="737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06E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06EA4"/>
    <w:pPr>
      <w:tabs>
        <w:tab w:val="left" w:pos="567"/>
        <w:tab w:val="left" w:pos="3686"/>
        <w:tab w:val="left" w:pos="3969"/>
        <w:tab w:val="left" w:pos="5387"/>
        <w:tab w:val="left" w:pos="5670"/>
        <w:tab w:val="left" w:pos="7230"/>
        <w:tab w:val="left" w:pos="7371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06EA4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rsid w:val="00C06E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C06EA4"/>
  </w:style>
  <w:style w:type="paragraph" w:styleId="Zkladntextodsazen3">
    <w:name w:val="Body Text Indent 3"/>
    <w:basedOn w:val="Normln"/>
    <w:link w:val="Zkladntextodsazen3Char"/>
    <w:rsid w:val="00C06E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C06EA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C06EA4"/>
    <w:rPr>
      <w:color w:val="0000FF"/>
      <w:u w:val="single"/>
    </w:rPr>
  </w:style>
  <w:style w:type="paragraph" w:styleId="Nzev">
    <w:name w:val="Title"/>
    <w:basedOn w:val="Normln"/>
    <w:link w:val="NzevChar"/>
    <w:qFormat/>
    <w:rsid w:val="00C06EA4"/>
    <w:pPr>
      <w:tabs>
        <w:tab w:val="left" w:pos="4536"/>
        <w:tab w:val="left" w:pos="48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06EA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C06E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06EA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odyText-bod">
    <w:name w:val="Body Text - bod"/>
    <w:basedOn w:val="Zkladntext"/>
    <w:rsid w:val="00C06EA4"/>
    <w:pPr>
      <w:tabs>
        <w:tab w:val="clear" w:pos="567"/>
        <w:tab w:val="clear" w:pos="3686"/>
        <w:tab w:val="clear" w:pos="3969"/>
        <w:tab w:val="clear" w:pos="5387"/>
        <w:tab w:val="clear" w:pos="5670"/>
        <w:tab w:val="clear" w:pos="7230"/>
        <w:tab w:val="clear" w:pos="7371"/>
        <w:tab w:val="num" w:pos="720"/>
      </w:tabs>
      <w:spacing w:after="60"/>
      <w:ind w:left="720" w:hanging="360"/>
      <w:jc w:val="both"/>
    </w:pPr>
    <w:rPr>
      <w:lang w:eastAsia="en-US"/>
    </w:rPr>
  </w:style>
  <w:style w:type="paragraph" w:customStyle="1" w:styleId="Odstavec">
    <w:name w:val="Odstavec"/>
    <w:basedOn w:val="Normln"/>
    <w:rsid w:val="00C06EA4"/>
    <w:pPr>
      <w:suppressAutoHyphens/>
      <w:spacing w:after="115" w:line="276" w:lineRule="auto"/>
      <w:ind w:firstLine="48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C06EA4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C06EA4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rsid w:val="00C06EA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06EA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C06E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">
    <w:name w:val="Styl"/>
    <w:rsid w:val="00C06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Seznam">
    <w:name w:val="List"/>
    <w:basedOn w:val="Normln"/>
    <w:rsid w:val="00C06EA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C06EA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3">
    <w:name w:val="List 3"/>
    <w:basedOn w:val="Normln"/>
    <w:rsid w:val="00C06EA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4">
    <w:name w:val="List 4"/>
    <w:basedOn w:val="Normln"/>
    <w:rsid w:val="00C06EA4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5">
    <w:name w:val="List 5"/>
    <w:basedOn w:val="Normln"/>
    <w:rsid w:val="00C06EA4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sloven">
    <w:name w:val="Salutation"/>
    <w:basedOn w:val="Normln"/>
    <w:next w:val="Normln"/>
    <w:link w:val="OslovenChar"/>
    <w:rsid w:val="00C06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slovenChar">
    <w:name w:val="Oslovení Char"/>
    <w:basedOn w:val="Standardnpsmoodstavce"/>
    <w:link w:val="Osloven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vr">
    <w:name w:val="Closing"/>
    <w:basedOn w:val="Normln"/>
    <w:link w:val="ZvrChar"/>
    <w:rsid w:val="00C06EA4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vrChar">
    <w:name w:val="Závěr Char"/>
    <w:basedOn w:val="Standardnpsmoodstavce"/>
    <w:link w:val="Zvr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rsid w:val="00C06EA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4">
    <w:name w:val="List Bullet 4"/>
    <w:basedOn w:val="Normln"/>
    <w:autoRedefine/>
    <w:rsid w:val="00C06EA4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rsid w:val="00C06E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2">
    <w:name w:val="List Continue 2"/>
    <w:basedOn w:val="Normln"/>
    <w:rsid w:val="00C06EA4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3">
    <w:name w:val="List Continue 3"/>
    <w:basedOn w:val="Normln"/>
    <w:rsid w:val="00C06EA4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4">
    <w:name w:val="List Continue 4"/>
    <w:basedOn w:val="Normln"/>
    <w:rsid w:val="00C06EA4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5">
    <w:name w:val="List Continue 5"/>
    <w:basedOn w:val="Normln"/>
    <w:rsid w:val="00C06EA4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nitnadresa">
    <w:name w:val="Vnitřní adresa"/>
    <w:basedOn w:val="Normln"/>
    <w:rsid w:val="00C06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pis">
    <w:name w:val="Signature"/>
    <w:basedOn w:val="Normln"/>
    <w:link w:val="PodpisChar"/>
    <w:rsid w:val="00C06EA4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rsid w:val="00C06E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odpis-funkce">
    <w:name w:val="Podpis - funkce"/>
    <w:basedOn w:val="Podpis"/>
    <w:rsid w:val="00C06EA4"/>
  </w:style>
  <w:style w:type="paragraph" w:customStyle="1" w:styleId="Podpis-nzevspolenosti">
    <w:name w:val="Podpis - název společnosti"/>
    <w:basedOn w:val="Podpis"/>
    <w:rsid w:val="00C06EA4"/>
  </w:style>
  <w:style w:type="paragraph" w:customStyle="1" w:styleId="Nadpis">
    <w:name w:val="Nadpis"/>
    <w:basedOn w:val="Normln"/>
    <w:rsid w:val="00C06EA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dpis10">
    <w:name w:val="_nadpis 1"/>
    <w:basedOn w:val="Nadpis1"/>
    <w:rsid w:val="00C06EA4"/>
    <w:pPr>
      <w:tabs>
        <w:tab w:val="num" w:pos="855"/>
      </w:tabs>
      <w:spacing w:before="120" w:after="240"/>
      <w:ind w:left="855" w:hanging="855"/>
    </w:pPr>
    <w:rPr>
      <w:rFonts w:ascii="Times New Roman" w:hAnsi="Times New Roman"/>
      <w:sz w:val="30"/>
    </w:rPr>
  </w:style>
  <w:style w:type="paragraph" w:customStyle="1" w:styleId="Nadpis20">
    <w:name w:val="_Nadpis 2"/>
    <w:basedOn w:val="Normln"/>
    <w:rsid w:val="00C06EA4"/>
    <w:pPr>
      <w:tabs>
        <w:tab w:val="num" w:pos="855"/>
      </w:tabs>
      <w:spacing w:before="120" w:after="240" w:line="240" w:lineRule="auto"/>
      <w:ind w:left="855" w:hanging="855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adpis30">
    <w:name w:val="_Nadpis 3"/>
    <w:basedOn w:val="Normln"/>
    <w:rsid w:val="00C06EA4"/>
    <w:pPr>
      <w:tabs>
        <w:tab w:val="num" w:pos="855"/>
      </w:tabs>
      <w:spacing w:after="0" w:line="240" w:lineRule="auto"/>
      <w:ind w:left="855" w:hanging="85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40">
    <w:name w:val="_Nadpis 4"/>
    <w:basedOn w:val="Normln"/>
    <w:rsid w:val="00C06EA4"/>
    <w:pPr>
      <w:tabs>
        <w:tab w:val="num" w:pos="855"/>
      </w:tabs>
      <w:spacing w:after="0" w:line="240" w:lineRule="auto"/>
      <w:ind w:left="855" w:hanging="85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50">
    <w:name w:val="_Nadpis 5"/>
    <w:basedOn w:val="Normln"/>
    <w:rsid w:val="00C06EA4"/>
    <w:pPr>
      <w:tabs>
        <w:tab w:val="num" w:pos="1080"/>
      </w:tabs>
      <w:spacing w:after="0" w:line="240" w:lineRule="auto"/>
      <w:ind w:left="1080" w:hanging="10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60">
    <w:name w:val="_Nadpis 6"/>
    <w:basedOn w:val="Normln"/>
    <w:rsid w:val="00C06EA4"/>
    <w:pPr>
      <w:tabs>
        <w:tab w:val="num" w:pos="1080"/>
      </w:tabs>
      <w:spacing w:after="0" w:line="240" w:lineRule="auto"/>
      <w:ind w:left="1080" w:hanging="10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0">
    <w:name w:val="_Nadpis 7"/>
    <w:basedOn w:val="Normln"/>
    <w:rsid w:val="00C06EA4"/>
    <w:pPr>
      <w:tabs>
        <w:tab w:val="num" w:pos="1440"/>
      </w:tabs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_text"/>
    <w:basedOn w:val="Zkladntext"/>
    <w:rsid w:val="00C06EA4"/>
    <w:pPr>
      <w:tabs>
        <w:tab w:val="clear" w:pos="567"/>
        <w:tab w:val="clear" w:pos="3686"/>
        <w:tab w:val="clear" w:pos="3969"/>
        <w:tab w:val="clear" w:pos="5387"/>
        <w:tab w:val="clear" w:pos="5670"/>
        <w:tab w:val="clear" w:pos="7230"/>
        <w:tab w:val="clear" w:pos="7371"/>
      </w:tabs>
      <w:spacing w:after="240"/>
      <w:jc w:val="both"/>
    </w:pPr>
    <w:rPr>
      <w:color w:val="000000"/>
    </w:rPr>
  </w:style>
  <w:style w:type="paragraph" w:customStyle="1" w:styleId="TechUdaje">
    <w:name w:val="TechUdaje"/>
    <w:basedOn w:val="Normln"/>
    <w:rsid w:val="00C06EA4"/>
    <w:pPr>
      <w:spacing w:after="0" w:line="240" w:lineRule="auto"/>
      <w:ind w:left="70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C06EA4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BSnormal">
    <w:name w:val="_BBS normal"/>
    <w:basedOn w:val="Normln"/>
    <w:rsid w:val="00C06EA4"/>
    <w:pPr>
      <w:spacing w:after="0" w:line="240" w:lineRule="auto"/>
      <w:jc w:val="both"/>
    </w:pPr>
    <w:rPr>
      <w:rFonts w:ascii="Arial" w:eastAsia="Times New Roman" w:hAnsi="Arial" w:cs="Arial"/>
      <w:szCs w:val="20"/>
      <w:lang w:eastAsia="cs-CZ"/>
    </w:rPr>
  </w:style>
  <w:style w:type="paragraph" w:customStyle="1" w:styleId="Export0">
    <w:name w:val="Export 0"/>
    <w:rsid w:val="00C06EA4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val="en-US" w:eastAsia="cs-CZ"/>
    </w:rPr>
  </w:style>
  <w:style w:type="paragraph" w:customStyle="1" w:styleId="Textvbloku1">
    <w:name w:val="Text v bloku1"/>
    <w:basedOn w:val="Normln"/>
    <w:rsid w:val="00C06EA4"/>
    <w:pPr>
      <w:widowControl w:val="0"/>
      <w:spacing w:after="0" w:line="240" w:lineRule="auto"/>
      <w:ind w:left="3402" w:right="281" w:hanging="3118"/>
    </w:pPr>
    <w:rPr>
      <w:rFonts w:ascii="Courier New" w:eastAsia="Times New Roman" w:hAnsi="Courier New" w:cs="Times New Roman"/>
      <w:sz w:val="18"/>
      <w:szCs w:val="20"/>
      <w:lang w:eastAsia="cs-CZ"/>
    </w:rPr>
  </w:style>
  <w:style w:type="paragraph" w:customStyle="1" w:styleId="Styl5">
    <w:name w:val="Styl5"/>
    <w:basedOn w:val="Normln"/>
    <w:rsid w:val="00C06EA4"/>
    <w:pPr>
      <w:widowControl w:val="0"/>
      <w:suppressAutoHyphens/>
      <w:spacing w:before="120" w:after="0" w:line="240" w:lineRule="auto"/>
      <w:ind w:left="567" w:hanging="567"/>
      <w:jc w:val="both"/>
    </w:pPr>
    <w:rPr>
      <w:rFonts w:ascii="Arial" w:eastAsia="Lucida Sans Unicode" w:hAnsi="Arial" w:cs="Tahoma"/>
      <w:b/>
      <w:kern w:val="24"/>
      <w:sz w:val="24"/>
      <w:szCs w:val="24"/>
      <w:lang w:eastAsia="cs-CZ"/>
    </w:rPr>
  </w:style>
  <w:style w:type="character" w:styleId="slodku">
    <w:name w:val="line number"/>
    <w:basedOn w:val="Standardnpsmoodstavce"/>
    <w:rsid w:val="00C06EA4"/>
  </w:style>
  <w:style w:type="paragraph" w:customStyle="1" w:styleId="Odstavec2">
    <w:name w:val="Odstavec2"/>
    <w:basedOn w:val="Odstavec"/>
    <w:rsid w:val="00C06EA4"/>
    <w:pPr>
      <w:suppressAutoHyphens w:val="0"/>
      <w:spacing w:before="120" w:after="0" w:line="240" w:lineRule="auto"/>
      <w:ind w:left="567" w:firstLine="426"/>
    </w:pPr>
    <w:rPr>
      <w:rFonts w:ascii="Arial" w:hAnsi="Arial" w:cs="Arial"/>
      <w:kern w:val="22"/>
      <w:sz w:val="22"/>
    </w:rPr>
  </w:style>
  <w:style w:type="character" w:styleId="Sledovanodkaz">
    <w:name w:val="FollowedHyperlink"/>
    <w:rsid w:val="00C06EA4"/>
    <w:rPr>
      <w:color w:val="800080"/>
      <w:u w:val="single"/>
    </w:rPr>
  </w:style>
  <w:style w:type="paragraph" w:customStyle="1" w:styleId="Prosttext1">
    <w:name w:val="Prostý text1"/>
    <w:basedOn w:val="Normln"/>
    <w:rsid w:val="00C06EA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C06EA4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pi.archeologickamapa.cz/oznameni/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31</Pages>
  <Words>11504</Words>
  <Characters>67878</Characters>
  <Application>Microsoft Office Word</Application>
  <DocSecurity>0</DocSecurity>
  <Lines>565</Lines>
  <Paragraphs>158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5</cp:revision>
  <dcterms:created xsi:type="dcterms:W3CDTF">2020-12-10T08:53:00Z</dcterms:created>
  <dcterms:modified xsi:type="dcterms:W3CDTF">2021-01-19T07:07:00Z</dcterms:modified>
</cp:coreProperties>
</file>